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D12AB" w14:textId="734454E3" w:rsidR="007E0FC6" w:rsidRPr="007E0FC6" w:rsidRDefault="007E0FC6" w:rsidP="007E0FC6">
      <w:pPr>
        <w:pStyle w:val="a5"/>
        <w:jc w:val="both"/>
        <w:rPr>
          <w:rFonts w:cs="Arial"/>
          <w:bCs/>
          <w:sz w:val="22"/>
          <w:szCs w:val="22"/>
          <w:lang w:val="en-GB"/>
        </w:rPr>
      </w:pPr>
      <w:bookmarkStart w:id="0" w:name="_Hlk145670493"/>
      <w:r w:rsidRPr="007E0FC6">
        <w:rPr>
          <w:rFonts w:cs="Arial"/>
          <w:bCs/>
          <w:sz w:val="22"/>
          <w:szCs w:val="22"/>
          <w:lang w:val="en-GB"/>
        </w:rPr>
        <w:t>3GPP TSG RAN WG1 #114bis</w:t>
      </w:r>
      <w:r w:rsidRPr="007E0FC6">
        <w:rPr>
          <w:rFonts w:cs="Arial"/>
          <w:bCs/>
          <w:sz w:val="22"/>
          <w:szCs w:val="22"/>
          <w:lang w:val="en-GB"/>
        </w:rPr>
        <w:tab/>
      </w:r>
      <w:r w:rsidRPr="007E0FC6">
        <w:rPr>
          <w:rFonts w:cs="Arial"/>
          <w:bCs/>
          <w:sz w:val="22"/>
          <w:szCs w:val="22"/>
          <w:lang w:val="en-GB"/>
        </w:rPr>
        <w:tab/>
      </w:r>
      <w:r w:rsidRPr="007E0FC6">
        <w:rPr>
          <w:rFonts w:cs="Arial"/>
          <w:bCs/>
          <w:sz w:val="22"/>
          <w:szCs w:val="22"/>
          <w:lang w:val="en-GB"/>
        </w:rPr>
        <w:tab/>
      </w:r>
      <w:r w:rsidRPr="007E0FC6">
        <w:rPr>
          <w:rFonts w:cs="Arial"/>
          <w:bCs/>
          <w:sz w:val="22"/>
          <w:szCs w:val="22"/>
          <w:lang w:val="en-GB"/>
        </w:rPr>
        <w:tab/>
      </w:r>
      <w:r w:rsidRPr="007E0FC6">
        <w:rPr>
          <w:rFonts w:cs="Arial"/>
          <w:bCs/>
          <w:sz w:val="22"/>
          <w:szCs w:val="22"/>
          <w:lang w:val="en-GB"/>
        </w:rPr>
        <w:tab/>
      </w:r>
      <w:r w:rsidRPr="007E0FC6">
        <w:rPr>
          <w:rFonts w:cs="Arial"/>
          <w:bCs/>
          <w:sz w:val="22"/>
          <w:szCs w:val="22"/>
          <w:lang w:val="en-GB"/>
        </w:rPr>
        <w:tab/>
      </w:r>
      <w:r w:rsidRPr="007E0FC6">
        <w:rPr>
          <w:rFonts w:cs="Arial"/>
          <w:bCs/>
          <w:sz w:val="22"/>
          <w:szCs w:val="22"/>
          <w:lang w:val="en-GB"/>
        </w:rPr>
        <w:tab/>
      </w:r>
      <w:r w:rsidRPr="007E0FC6">
        <w:rPr>
          <w:rFonts w:cs="Arial"/>
          <w:bCs/>
          <w:sz w:val="22"/>
          <w:szCs w:val="22"/>
          <w:lang w:val="en-GB"/>
        </w:rPr>
        <w:tab/>
      </w:r>
      <w:r w:rsidRPr="007E0FC6">
        <w:rPr>
          <w:rFonts w:cs="Arial"/>
          <w:bCs/>
          <w:sz w:val="22"/>
          <w:szCs w:val="22"/>
          <w:lang w:val="en-GB"/>
        </w:rPr>
        <w:tab/>
        <w:t xml:space="preserve">       </w:t>
      </w:r>
      <w:r w:rsidR="002A45F5" w:rsidRPr="002A45F5">
        <w:rPr>
          <w:rFonts w:cs="Arial"/>
          <w:bCs/>
          <w:sz w:val="22"/>
          <w:szCs w:val="22"/>
          <w:lang w:val="en-GB"/>
        </w:rPr>
        <w:t>R1-2309101</w:t>
      </w:r>
    </w:p>
    <w:p w14:paraId="1E41DAD4" w14:textId="77777777" w:rsidR="007E0FC6" w:rsidRPr="007E0FC6" w:rsidRDefault="007E0FC6" w:rsidP="007E0FC6">
      <w:pPr>
        <w:pStyle w:val="a5"/>
        <w:jc w:val="both"/>
        <w:rPr>
          <w:rFonts w:cs="Arial"/>
          <w:bCs/>
          <w:sz w:val="22"/>
          <w:szCs w:val="22"/>
          <w:lang w:val="en-GB"/>
        </w:rPr>
      </w:pPr>
      <w:r w:rsidRPr="007E0FC6">
        <w:rPr>
          <w:rFonts w:cs="Arial"/>
          <w:bCs/>
          <w:sz w:val="22"/>
          <w:szCs w:val="22"/>
          <w:lang w:val="en-GB"/>
        </w:rPr>
        <w:t>Xiamen, China, October 9</w:t>
      </w:r>
      <w:r w:rsidRPr="007E0FC6">
        <w:rPr>
          <w:rFonts w:cs="Arial" w:hint="eastAsia"/>
          <w:bCs/>
          <w:sz w:val="22"/>
          <w:szCs w:val="22"/>
          <w:vertAlign w:val="superscript"/>
          <w:lang w:val="en-GB"/>
        </w:rPr>
        <w:t>th</w:t>
      </w:r>
      <w:r w:rsidRPr="007E0FC6">
        <w:rPr>
          <w:rFonts w:cs="Arial"/>
          <w:bCs/>
          <w:sz w:val="22"/>
          <w:szCs w:val="22"/>
          <w:lang w:val="en-GB"/>
        </w:rPr>
        <w:t xml:space="preserve"> – </w:t>
      </w:r>
      <w:r w:rsidRPr="007E0FC6">
        <w:rPr>
          <w:rFonts w:cs="Arial" w:hint="eastAsia"/>
          <w:bCs/>
          <w:sz w:val="22"/>
          <w:szCs w:val="22"/>
          <w:lang w:val="en-GB"/>
        </w:rPr>
        <w:t>October</w:t>
      </w:r>
      <w:r w:rsidRPr="007E0FC6">
        <w:rPr>
          <w:rFonts w:cs="Arial"/>
          <w:bCs/>
          <w:sz w:val="22"/>
          <w:szCs w:val="22"/>
          <w:lang w:val="en-GB"/>
        </w:rPr>
        <w:t xml:space="preserve"> 13</w:t>
      </w:r>
      <w:r w:rsidRPr="007E0FC6">
        <w:rPr>
          <w:rFonts w:cs="Arial"/>
          <w:bCs/>
          <w:sz w:val="22"/>
          <w:szCs w:val="22"/>
          <w:vertAlign w:val="superscript"/>
          <w:lang w:val="en-GB"/>
        </w:rPr>
        <w:t>th</w:t>
      </w:r>
      <w:r w:rsidRPr="007E0FC6">
        <w:rPr>
          <w:rFonts w:cs="Arial"/>
          <w:bCs/>
          <w:sz w:val="22"/>
          <w:szCs w:val="22"/>
          <w:lang w:val="en-GB"/>
        </w:rPr>
        <w:t>, 2023</w:t>
      </w:r>
    </w:p>
    <w:bookmarkEnd w:id="0"/>
    <w:p w14:paraId="2DF631AB" w14:textId="77777777" w:rsidR="00395892" w:rsidRPr="007E0FC6" w:rsidRDefault="00395892" w:rsidP="00395892">
      <w:pPr>
        <w:pStyle w:val="a5"/>
        <w:jc w:val="both"/>
        <w:rPr>
          <w:rFonts w:eastAsia="宋体" w:cs="Arial"/>
          <w:bCs/>
          <w:sz w:val="22"/>
          <w:szCs w:val="22"/>
          <w:lang w:val="en-GB" w:eastAsia="zh-CN"/>
        </w:rPr>
      </w:pPr>
    </w:p>
    <w:p w14:paraId="58DC368D" w14:textId="77777777" w:rsidR="00395892" w:rsidRPr="007E0FC6" w:rsidRDefault="00395892" w:rsidP="38F16D57">
      <w:pPr>
        <w:pStyle w:val="a5"/>
        <w:tabs>
          <w:tab w:val="clear" w:pos="4536"/>
          <w:tab w:val="left" w:pos="1800"/>
        </w:tabs>
        <w:ind w:left="1800" w:hanging="1800"/>
        <w:jc w:val="both"/>
        <w:rPr>
          <w:rFonts w:eastAsia="宋体"/>
          <w:sz w:val="22"/>
          <w:szCs w:val="22"/>
          <w:lang w:eastAsia="zh-CN"/>
        </w:rPr>
      </w:pPr>
      <w:r w:rsidRPr="007E0FC6">
        <w:rPr>
          <w:rFonts w:cs="Arial"/>
          <w:sz w:val="22"/>
          <w:szCs w:val="22"/>
        </w:rPr>
        <w:t>Source:</w:t>
      </w:r>
      <w:r w:rsidRPr="007E0FC6">
        <w:rPr>
          <w:rFonts w:cs="Arial"/>
          <w:sz w:val="22"/>
          <w:szCs w:val="22"/>
        </w:rPr>
        <w:tab/>
      </w:r>
      <w:r w:rsidRPr="007E0FC6">
        <w:rPr>
          <w:rFonts w:cs="Arial"/>
          <w:bCs/>
          <w:sz w:val="22"/>
          <w:szCs w:val="22"/>
        </w:rPr>
        <w:t>vivo</w:t>
      </w:r>
    </w:p>
    <w:p w14:paraId="1325995D" w14:textId="77777777" w:rsidR="00395892" w:rsidRPr="00F04983" w:rsidRDefault="00395892" w:rsidP="00395892">
      <w:pPr>
        <w:pStyle w:val="a5"/>
        <w:tabs>
          <w:tab w:val="clear" w:pos="4536"/>
          <w:tab w:val="left" w:pos="1800"/>
        </w:tabs>
        <w:ind w:left="1798" w:hangingChars="814" w:hanging="1798"/>
        <w:jc w:val="both"/>
        <w:rPr>
          <w:rFonts w:eastAsia="宋体" w:cs="Arial"/>
          <w:sz w:val="22"/>
          <w:szCs w:val="22"/>
          <w:lang w:eastAsia="zh-CN"/>
        </w:rPr>
      </w:pPr>
      <w:r w:rsidRPr="007E0FC6">
        <w:rPr>
          <w:rFonts w:cs="Arial"/>
          <w:sz w:val="22"/>
          <w:szCs w:val="22"/>
        </w:rPr>
        <w:t>Title:</w:t>
      </w:r>
      <w:bookmarkStart w:id="1" w:name="Title"/>
      <w:bookmarkEnd w:id="1"/>
      <w:r w:rsidRPr="007E0FC6">
        <w:rPr>
          <w:rFonts w:cs="Arial"/>
          <w:sz w:val="22"/>
          <w:szCs w:val="22"/>
        </w:rPr>
        <w:tab/>
        <w:t>Discussion on Rel-18 XR UE features</w:t>
      </w:r>
    </w:p>
    <w:p w14:paraId="24794BF8" w14:textId="42066A97" w:rsidR="00395892" w:rsidRPr="00F04983" w:rsidRDefault="00395892" w:rsidP="00395892">
      <w:pPr>
        <w:pStyle w:val="a5"/>
        <w:tabs>
          <w:tab w:val="left" w:pos="1800"/>
        </w:tabs>
        <w:jc w:val="both"/>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7E0FC6">
        <w:rPr>
          <w:rFonts w:eastAsia="宋体" w:cs="Arial"/>
          <w:sz w:val="22"/>
          <w:szCs w:val="22"/>
          <w:lang w:eastAsia="zh-CN"/>
        </w:rPr>
        <w:t>8</w:t>
      </w:r>
      <w:r>
        <w:rPr>
          <w:rFonts w:eastAsia="宋体" w:cs="Arial"/>
          <w:sz w:val="22"/>
          <w:szCs w:val="22"/>
          <w:lang w:eastAsia="zh-CN"/>
        </w:rPr>
        <w:t>.16.</w:t>
      </w:r>
      <w:r w:rsidR="007E0FC6">
        <w:rPr>
          <w:rFonts w:eastAsia="宋体" w:cs="Arial"/>
          <w:sz w:val="22"/>
          <w:szCs w:val="22"/>
          <w:lang w:eastAsia="zh-CN"/>
        </w:rPr>
        <w:t>6</w:t>
      </w:r>
    </w:p>
    <w:p w14:paraId="5C6431FF" w14:textId="77777777" w:rsidR="00395892" w:rsidRPr="00D54F39" w:rsidRDefault="00395892" w:rsidP="00395892">
      <w:pPr>
        <w:pStyle w:val="a5"/>
        <w:tabs>
          <w:tab w:val="left" w:pos="1800"/>
        </w:tabs>
        <w:jc w:val="both"/>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Pr="004E3D49">
        <w:rPr>
          <w:rFonts w:cs="Arial"/>
          <w:sz w:val="22"/>
          <w:szCs w:val="22"/>
        </w:rPr>
        <w:t>Discussion</w:t>
      </w:r>
      <w:r w:rsidRPr="004E3D49">
        <w:rPr>
          <w:rFonts w:eastAsia="宋体" w:cs="Arial"/>
          <w:sz w:val="22"/>
          <w:szCs w:val="22"/>
          <w:lang w:eastAsia="zh-CN"/>
        </w:rPr>
        <w:t xml:space="preserve"> and Decision</w:t>
      </w:r>
    </w:p>
    <w:p w14:paraId="0ADEF9BA" w14:textId="77777777" w:rsidR="00395892" w:rsidRPr="005D55E8" w:rsidRDefault="00395892" w:rsidP="0039589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27222ABA" w14:textId="25B0A6C6" w:rsidR="001570DA" w:rsidRDefault="001570DA" w:rsidP="00395892">
      <w:pPr>
        <w:spacing w:before="120" w:after="120" w:line="276" w:lineRule="auto"/>
        <w:jc w:val="both"/>
        <w:rPr>
          <w:rFonts w:eastAsia="宋体"/>
          <w:szCs w:val="20"/>
          <w:lang w:eastAsia="zh-CN"/>
        </w:rPr>
      </w:pPr>
      <w:bookmarkStart w:id="6" w:name="_Hlk111214318"/>
      <w:r>
        <w:rPr>
          <w:rFonts w:eastAsia="宋体"/>
          <w:szCs w:val="20"/>
          <w:lang w:eastAsia="zh-CN"/>
        </w:rPr>
        <w:t>In RAN1#114 meeting, UE features for Rel-18 XR were discussed. Following i</w:t>
      </w:r>
      <w:r w:rsidRPr="001570DA">
        <w:rPr>
          <w:rFonts w:eastAsia="宋体"/>
          <w:szCs w:val="20"/>
          <w:lang w:eastAsia="zh-CN"/>
        </w:rPr>
        <w:t>nitial input on UE features for XR</w:t>
      </w:r>
      <w:r>
        <w:rPr>
          <w:rFonts w:eastAsia="宋体"/>
          <w:szCs w:val="20"/>
          <w:lang w:eastAsia="zh-CN"/>
        </w:rPr>
        <w:t xml:space="preserve"> was introduced, while the FFS parts in yellow need further discussion</w:t>
      </w:r>
      <w:r w:rsidR="00086D5B">
        <w:rPr>
          <w:rFonts w:eastAsia="宋体"/>
          <w:szCs w:val="20"/>
          <w:lang w:eastAsia="zh-CN"/>
        </w:rPr>
        <w:t xml:space="preserve"> </w:t>
      </w:r>
      <w:r w:rsidR="00086D5B">
        <w:rPr>
          <w:rFonts w:eastAsia="宋体"/>
          <w:szCs w:val="20"/>
          <w:lang w:eastAsia="zh-CN"/>
        </w:rPr>
        <w:fldChar w:fldCharType="begin"/>
      </w:r>
      <w:r w:rsidR="00086D5B">
        <w:rPr>
          <w:rFonts w:eastAsia="宋体"/>
          <w:szCs w:val="20"/>
          <w:lang w:eastAsia="zh-CN"/>
        </w:rPr>
        <w:instrText xml:space="preserve"> REF _Ref146274298 \r \h </w:instrText>
      </w:r>
      <w:r w:rsidR="00086D5B">
        <w:rPr>
          <w:rFonts w:eastAsia="宋体"/>
          <w:szCs w:val="20"/>
          <w:lang w:eastAsia="zh-CN"/>
        </w:rPr>
      </w:r>
      <w:r w:rsidR="00086D5B">
        <w:rPr>
          <w:rFonts w:eastAsia="宋体"/>
          <w:szCs w:val="20"/>
          <w:lang w:eastAsia="zh-CN"/>
        </w:rPr>
        <w:fldChar w:fldCharType="separate"/>
      </w:r>
      <w:r w:rsidR="007F7509">
        <w:rPr>
          <w:rFonts w:eastAsia="宋体"/>
          <w:szCs w:val="20"/>
          <w:lang w:eastAsia="zh-CN"/>
        </w:rPr>
        <w:t>[1]</w:t>
      </w:r>
      <w:r w:rsidR="00086D5B">
        <w:rPr>
          <w:rFonts w:eastAsia="宋体"/>
          <w:szCs w:val="20"/>
          <w:lang w:eastAsia="zh-CN"/>
        </w:rPr>
        <w:fldChar w:fldCharType="end"/>
      </w:r>
      <w:r>
        <w:rPr>
          <w:rFonts w:eastAsia="宋体"/>
          <w:szCs w:val="20"/>
          <w:lang w:eastAsia="zh-CN"/>
        </w:rPr>
        <w:t>. In this contribution, we provide our view on UE features for XR.</w:t>
      </w:r>
    </w:p>
    <w:p w14:paraId="6AE46E37" w14:textId="77777777" w:rsidR="001570DA" w:rsidRDefault="001570DA" w:rsidP="00395892">
      <w:pPr>
        <w:spacing w:before="120" w:after="120" w:line="276" w:lineRule="auto"/>
        <w:jc w:val="both"/>
        <w:rPr>
          <w:rFonts w:eastAsia="宋体"/>
          <w:szCs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475"/>
        <w:gridCol w:w="1386"/>
        <w:gridCol w:w="1552"/>
        <w:gridCol w:w="896"/>
        <w:gridCol w:w="831"/>
        <w:gridCol w:w="911"/>
        <w:gridCol w:w="1299"/>
        <w:gridCol w:w="1046"/>
        <w:gridCol w:w="1000"/>
        <w:gridCol w:w="1000"/>
        <w:gridCol w:w="1040"/>
        <w:gridCol w:w="1579"/>
        <w:gridCol w:w="1323"/>
      </w:tblGrid>
      <w:tr w:rsidR="001570DA" w:rsidRPr="006C7856" w14:paraId="196E9BDE" w14:textId="77777777" w:rsidTr="00126C2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FF9FB63" w14:textId="77777777" w:rsidR="001570DA" w:rsidRPr="006C7856" w:rsidRDefault="001570DA" w:rsidP="00126C2D">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 xml:space="preserve">50. </w:t>
            </w:r>
            <w:proofErr w:type="spellStart"/>
            <w:r w:rsidRPr="006C7856">
              <w:rPr>
                <w:rFonts w:ascii="Arial" w:eastAsia="MS Mincho" w:hAnsi="Arial"/>
                <w:sz w:val="12"/>
                <w:szCs w:val="12"/>
              </w:rPr>
              <w:t>NR_XR_Enh</w:t>
            </w:r>
            <w:proofErr w:type="spellEnd"/>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42DC721" w14:textId="77777777" w:rsidR="001570DA" w:rsidRPr="006C7856" w:rsidRDefault="001570DA" w:rsidP="00126C2D">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B3CFF5F" w14:textId="77777777" w:rsidR="001570DA" w:rsidRPr="006C7856" w:rsidRDefault="001570DA" w:rsidP="00126C2D">
            <w:pPr>
              <w:keepNext/>
              <w:keepLines/>
              <w:rPr>
                <w:rFonts w:ascii="Arial" w:eastAsia="宋体" w:hAnsi="Arial" w:cs="Arial"/>
                <w:sz w:val="12"/>
                <w:szCs w:val="12"/>
                <w:lang w:eastAsia="zh-CN"/>
              </w:rPr>
            </w:pPr>
            <w:r w:rsidRPr="006C7856">
              <w:rPr>
                <w:rFonts w:ascii="Arial" w:eastAsia="MS Mincho" w:hAnsi="Arial"/>
                <w:sz w:val="12"/>
                <w:szCs w:val="12"/>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E1DDD2B" w14:textId="77777777" w:rsidR="001570DA" w:rsidRPr="006C7856" w:rsidRDefault="001570DA" w:rsidP="00126C2D">
            <w:pPr>
              <w:rPr>
                <w:rFonts w:ascii="Arial" w:eastAsia="MS Gothic" w:hAnsi="Arial" w:cs="Arial"/>
                <w:sz w:val="12"/>
                <w:szCs w:val="12"/>
                <w:lang w:eastAsia="ja-JP"/>
              </w:rPr>
            </w:pPr>
            <w:r w:rsidRPr="006C7856">
              <w:rPr>
                <w:rFonts w:ascii="Arial" w:eastAsia="MS Gothic" w:hAnsi="Arial" w:cs="Arial"/>
                <w:sz w:val="12"/>
                <w:szCs w:val="12"/>
                <w:lang w:eastAsia="ja-JP"/>
              </w:rPr>
              <w:t>1. Determination of time-domain resource allocation for CG-PUSCHs associated to a multi-PUSCHs CG</w:t>
            </w:r>
          </w:p>
          <w:p w14:paraId="7ABA859F" w14:textId="77777777" w:rsidR="001570DA" w:rsidRPr="006C7856" w:rsidRDefault="001570DA" w:rsidP="00126C2D">
            <w:pPr>
              <w:rPr>
                <w:rFonts w:ascii="Arial" w:eastAsia="MS Gothic" w:hAnsi="Arial" w:cs="Arial"/>
                <w:sz w:val="12"/>
                <w:szCs w:val="12"/>
                <w:lang w:eastAsia="ja-JP"/>
              </w:rPr>
            </w:pPr>
          </w:p>
          <w:p w14:paraId="60A51E25" w14:textId="77777777" w:rsidR="001570DA" w:rsidRPr="006C7856" w:rsidRDefault="001570DA" w:rsidP="00126C2D">
            <w:pPr>
              <w:rPr>
                <w:rFonts w:ascii="Arial" w:eastAsia="MS Gothic" w:hAnsi="Arial" w:cs="Arial"/>
                <w:sz w:val="12"/>
                <w:szCs w:val="12"/>
                <w:lang w:eastAsia="ja-JP"/>
              </w:rPr>
            </w:pPr>
            <w:r w:rsidRPr="006C7856">
              <w:rPr>
                <w:rFonts w:ascii="Arial" w:eastAsia="MS Gothic" w:hAnsi="Arial" w:cs="Arial" w:hint="eastAsia"/>
                <w:sz w:val="12"/>
                <w:szCs w:val="12"/>
                <w:highlight w:val="yellow"/>
                <w:lang w:eastAsia="ja-JP"/>
              </w:rPr>
              <w:t>F</w:t>
            </w:r>
            <w:r w:rsidRPr="006C7856">
              <w:rPr>
                <w:rFonts w:ascii="Arial" w:eastAsia="MS Gothic" w:hAnsi="Arial" w:cs="Arial"/>
                <w:sz w:val="12"/>
                <w:szCs w:val="12"/>
                <w:highlight w:val="yellow"/>
                <w:lang w:eastAsia="ja-JP"/>
              </w:rPr>
              <w:t>FS whether to separate this FG for type-1 and type-2 CG</w:t>
            </w:r>
          </w:p>
          <w:p w14:paraId="3982552C" w14:textId="77777777" w:rsidR="001570DA" w:rsidRPr="006C7856" w:rsidRDefault="001570DA" w:rsidP="00126C2D">
            <w:pPr>
              <w:rPr>
                <w:rFonts w:ascii="Arial" w:eastAsia="MS Gothic" w:hAnsi="Arial" w:cs="Arial"/>
                <w:sz w:val="12"/>
                <w:szCs w:val="12"/>
                <w:lang w:eastAsia="ja-JP"/>
              </w:rPr>
            </w:pPr>
          </w:p>
          <w:p w14:paraId="580A49C2" w14:textId="77777777" w:rsidR="001570DA" w:rsidRPr="006C7856" w:rsidRDefault="001570DA" w:rsidP="00126C2D">
            <w:pPr>
              <w:rPr>
                <w:rFonts w:ascii="Arial" w:eastAsia="MS Gothic" w:hAnsi="Arial" w:cs="Arial"/>
                <w:sz w:val="12"/>
                <w:szCs w:val="12"/>
                <w:lang w:eastAsia="ja-JP"/>
              </w:rPr>
            </w:pPr>
            <w:r w:rsidRPr="006C7856">
              <w:rPr>
                <w:rFonts w:ascii="Arial" w:eastAsia="MS Gothic" w:hAnsi="Arial" w:cs="Arial" w:hint="eastAsia"/>
                <w:sz w:val="12"/>
                <w:szCs w:val="12"/>
                <w:highlight w:val="yellow"/>
                <w:lang w:eastAsia="ja-JP"/>
              </w:rPr>
              <w:t>F</w:t>
            </w:r>
            <w:r w:rsidRPr="006C7856">
              <w:rPr>
                <w:rFonts w:ascii="Arial" w:eastAsia="MS Gothic" w:hAnsi="Arial" w:cs="Arial"/>
                <w:sz w:val="12"/>
                <w:szCs w:val="12"/>
                <w:highlight w:val="yellow"/>
                <w:lang w:eastAsia="ja-JP"/>
              </w:rPr>
              <w:t>FS whether to separate this FG for multiple CG configurations</w:t>
            </w:r>
          </w:p>
          <w:p w14:paraId="1DBC69FA" w14:textId="77777777" w:rsidR="001570DA" w:rsidRPr="006C7856" w:rsidRDefault="001570DA" w:rsidP="00126C2D">
            <w:pPr>
              <w:rPr>
                <w:rFonts w:ascii="Arial" w:eastAsia="MS Gothic" w:hAnsi="Arial" w:cs="Arial"/>
                <w:sz w:val="12"/>
                <w:szCs w:val="12"/>
                <w:lang w:eastAsia="ja-JP"/>
              </w:rPr>
            </w:pPr>
          </w:p>
          <w:p w14:paraId="603A4EC5" w14:textId="77777777" w:rsidR="001570DA" w:rsidRPr="006C7856" w:rsidRDefault="001570DA" w:rsidP="00126C2D">
            <w:pPr>
              <w:rPr>
                <w:rFonts w:ascii="Arial" w:eastAsia="MS Gothic" w:hAnsi="Arial" w:cs="Arial"/>
                <w:sz w:val="12"/>
                <w:szCs w:val="12"/>
                <w:lang w:eastAsia="ja-JP"/>
              </w:rPr>
            </w:pPr>
            <w:r w:rsidRPr="006C7856">
              <w:rPr>
                <w:rFonts w:ascii="Arial" w:eastAsia="MS Gothic" w:hAnsi="Arial" w:cs="Arial" w:hint="eastAsia"/>
                <w:sz w:val="12"/>
                <w:szCs w:val="12"/>
                <w:highlight w:val="yellow"/>
                <w:lang w:eastAsia="ja-JP"/>
              </w:rPr>
              <w:t>F</w:t>
            </w:r>
            <w:r w:rsidRPr="006C7856">
              <w:rPr>
                <w:rFonts w:ascii="Arial" w:eastAsia="MS Gothic" w:hAnsi="Arial" w:cs="Arial"/>
                <w:sz w:val="12"/>
                <w:szCs w:val="12"/>
                <w:highlight w:val="yellow"/>
                <w:lang w:eastAsia="ja-JP"/>
              </w:rPr>
              <w:t>FS whether to separate this FG for shared spectrum</w:t>
            </w:r>
          </w:p>
          <w:p w14:paraId="37ECC930" w14:textId="77777777" w:rsidR="001570DA" w:rsidRPr="006C7856" w:rsidRDefault="001570DA" w:rsidP="00126C2D">
            <w:pPr>
              <w:rPr>
                <w:rFonts w:ascii="Arial" w:eastAsia="MS Gothic" w:hAnsi="Arial" w:cs="Arial"/>
                <w:sz w:val="12"/>
                <w:szCs w:val="12"/>
                <w:lang w:eastAsia="ja-JP"/>
              </w:rPr>
            </w:pPr>
          </w:p>
          <w:p w14:paraId="11EF0650" w14:textId="77777777" w:rsidR="001570DA" w:rsidRPr="006C7856" w:rsidRDefault="001570DA" w:rsidP="00126C2D">
            <w:pPr>
              <w:rPr>
                <w:rFonts w:ascii="Arial" w:eastAsia="MS Gothic" w:hAnsi="Arial" w:cs="Arial"/>
                <w:sz w:val="12"/>
                <w:szCs w:val="12"/>
                <w:lang w:eastAsia="ja-JP"/>
              </w:rPr>
            </w:pPr>
            <w:r w:rsidRPr="006C7856">
              <w:rPr>
                <w:rFonts w:ascii="Arial" w:eastAsia="MS Gothic" w:hAnsi="Arial" w:cs="Arial"/>
                <w:sz w:val="12"/>
                <w:szCs w:val="12"/>
                <w:highlight w:val="yellow"/>
                <w:lang w:eastAsia="ja-JP"/>
              </w:rPr>
              <w:t>FFS whether to report maximum supported number of configured CG-PUSCH TOs in one CG period</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19D1F6AB" w14:textId="77777777" w:rsidR="001570DA" w:rsidRPr="006C7856" w:rsidRDefault="001570DA" w:rsidP="00126C2D">
            <w:pPr>
              <w:keepNext/>
              <w:keepLines/>
              <w:rPr>
                <w:rFonts w:ascii="Arial" w:eastAsia="MS Mincho" w:hAnsi="Arial" w:cs="Arial"/>
                <w:sz w:val="12"/>
                <w:szCs w:val="12"/>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6F0BC2A" w14:textId="77777777" w:rsidR="001570DA" w:rsidRPr="006C7856" w:rsidRDefault="001570DA" w:rsidP="00126C2D">
            <w:pPr>
              <w:keepNext/>
              <w:keepLines/>
              <w:rPr>
                <w:rFonts w:ascii="Arial" w:eastAsia="宋体" w:hAnsi="Arial" w:cs="Arial"/>
                <w:sz w:val="12"/>
                <w:szCs w:val="12"/>
                <w:lang w:eastAsia="zh-CN"/>
              </w:rPr>
            </w:pPr>
            <w:r w:rsidRPr="006C7856">
              <w:rPr>
                <w:rFonts w:ascii="Arial" w:eastAsia="宋体"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C6F5A04" w14:textId="77777777" w:rsidR="001570DA" w:rsidRPr="006C7856" w:rsidRDefault="001570DA" w:rsidP="00126C2D">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6DD4596" w14:textId="77777777" w:rsidR="001570DA" w:rsidRPr="006C7856" w:rsidRDefault="001570DA" w:rsidP="00126C2D">
            <w:pPr>
              <w:keepNext/>
              <w:keepLines/>
              <w:rPr>
                <w:rFonts w:ascii="Arial" w:eastAsia="宋体" w:hAnsi="Arial" w:cs="Arial"/>
                <w:sz w:val="12"/>
                <w:szCs w:val="12"/>
                <w:lang w:eastAsia="zh-CN"/>
              </w:rPr>
            </w:pPr>
            <w:r w:rsidRPr="006C7856">
              <w:rPr>
                <w:rFonts w:ascii="Arial" w:eastAsia="MS Mincho" w:hAnsi="Arial"/>
                <w:sz w:val="12"/>
                <w:szCs w:val="12"/>
              </w:rPr>
              <w:t>UE is not able to support Multi-PUSCHs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01C36855" w14:textId="77777777" w:rsidR="001570DA" w:rsidRPr="006C7856" w:rsidRDefault="001570DA" w:rsidP="00126C2D">
            <w:pPr>
              <w:keepNext/>
              <w:keepLines/>
              <w:rPr>
                <w:rFonts w:ascii="Arial" w:eastAsia="宋体" w:hAnsi="Arial"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0863A61" w14:textId="77777777" w:rsidR="001570DA" w:rsidRPr="006C7856" w:rsidRDefault="001570DA" w:rsidP="00126C2D">
            <w:pPr>
              <w:keepNext/>
              <w:keepLines/>
              <w:rPr>
                <w:rFonts w:ascii="Arial" w:eastAsia="MS Mincho" w:hAnsi="Arial" w:cs="Arial"/>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87A693D" w14:textId="77777777" w:rsidR="001570DA" w:rsidRPr="006C7856" w:rsidRDefault="001570DA" w:rsidP="00126C2D">
            <w:pPr>
              <w:keepNext/>
              <w:keepLines/>
              <w:rPr>
                <w:rFonts w:ascii="Arial" w:eastAsia="MS Mincho" w:hAnsi="Arial" w:cs="Arial"/>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0B243D61" w14:textId="77777777" w:rsidR="001570DA" w:rsidRPr="006C7856" w:rsidRDefault="001570DA" w:rsidP="00126C2D">
            <w:pPr>
              <w:keepNext/>
              <w:keepLines/>
              <w:rPr>
                <w:rFonts w:ascii="Arial" w:eastAsia="MS Mincho" w:hAnsi="Arial" w:cs="Arial"/>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8535B3A" w14:textId="77777777" w:rsidR="001570DA" w:rsidRPr="006C7856" w:rsidRDefault="001570DA" w:rsidP="00126C2D">
            <w:pPr>
              <w:keepNext/>
              <w:keepLines/>
              <w:rPr>
                <w:rFonts w:ascii="Arial" w:eastAsia="MS Mincho"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0DF8143" w14:textId="77777777" w:rsidR="001570DA" w:rsidRPr="006C7856" w:rsidRDefault="001570DA" w:rsidP="00126C2D">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Optional with capability signaling</w:t>
            </w:r>
          </w:p>
        </w:tc>
      </w:tr>
      <w:tr w:rsidR="001570DA" w:rsidRPr="006C7856" w14:paraId="754BB4C8" w14:textId="77777777" w:rsidTr="00126C2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435E53CA" w14:textId="77777777" w:rsidR="001570DA" w:rsidRPr="006C7856" w:rsidRDefault="001570DA" w:rsidP="00126C2D">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 xml:space="preserve">50. </w:t>
            </w:r>
            <w:proofErr w:type="spellStart"/>
            <w:r w:rsidRPr="006C7856">
              <w:rPr>
                <w:rFonts w:ascii="Arial" w:eastAsia="MS Mincho" w:hAnsi="Arial"/>
                <w:sz w:val="12"/>
                <w:szCs w:val="12"/>
              </w:rPr>
              <w:t>NR_XR_Enh</w:t>
            </w:r>
            <w:proofErr w:type="spellEnd"/>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4C13DF2" w14:textId="77777777" w:rsidR="001570DA" w:rsidRPr="006C7856" w:rsidRDefault="001570DA" w:rsidP="00126C2D">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47228B5" w14:textId="77777777" w:rsidR="001570DA" w:rsidRPr="006C7856" w:rsidRDefault="001570DA" w:rsidP="00126C2D">
            <w:pPr>
              <w:keepNext/>
              <w:keepLines/>
              <w:rPr>
                <w:rFonts w:ascii="Arial" w:eastAsia="宋体" w:hAnsi="Arial" w:cs="Arial"/>
                <w:sz w:val="12"/>
                <w:szCs w:val="12"/>
                <w:lang w:eastAsia="zh-CN"/>
              </w:rPr>
            </w:pPr>
            <w:r w:rsidRPr="006C7856">
              <w:rPr>
                <w:rFonts w:ascii="Arial" w:eastAsia="MS Mincho" w:hAnsi="Arial"/>
                <w:sz w:val="12"/>
                <w:szCs w:val="12"/>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A907FA5" w14:textId="77777777" w:rsidR="001570DA" w:rsidRPr="006C7856" w:rsidRDefault="001570DA" w:rsidP="00126C2D">
            <w:pPr>
              <w:rPr>
                <w:rFonts w:ascii="Arial" w:eastAsia="MS Gothic" w:hAnsi="Arial" w:cs="Arial"/>
                <w:sz w:val="12"/>
                <w:szCs w:val="12"/>
                <w:lang w:eastAsia="ja-JP"/>
              </w:rPr>
            </w:pPr>
            <w:r w:rsidRPr="006C7856">
              <w:rPr>
                <w:rFonts w:ascii="Arial" w:eastAsia="MS Gothic" w:hAnsi="Arial" w:cs="Arial"/>
                <w:sz w:val="12"/>
                <w:szCs w:val="12"/>
                <w:lang w:eastAsia="ja-JP"/>
              </w:rPr>
              <w:t>1. Multiplexing of the Unused transmission occasions UCI (UTO-UCI) on a CG-PUSCH</w:t>
            </w:r>
          </w:p>
          <w:p w14:paraId="547DB941" w14:textId="77777777" w:rsidR="001570DA" w:rsidRPr="006C7856" w:rsidRDefault="001570DA" w:rsidP="00126C2D">
            <w:pPr>
              <w:rPr>
                <w:rFonts w:ascii="Arial" w:eastAsia="MS Gothic" w:hAnsi="Arial" w:cs="Arial"/>
                <w:sz w:val="12"/>
                <w:szCs w:val="12"/>
                <w:lang w:eastAsia="ja-JP"/>
              </w:rPr>
            </w:pPr>
          </w:p>
          <w:p w14:paraId="7638C40F" w14:textId="77777777" w:rsidR="001570DA" w:rsidRPr="006C7856" w:rsidRDefault="001570DA" w:rsidP="00126C2D">
            <w:pPr>
              <w:rPr>
                <w:rFonts w:ascii="Arial" w:eastAsia="MS Gothic" w:hAnsi="Arial" w:cs="Arial"/>
                <w:sz w:val="12"/>
                <w:szCs w:val="12"/>
                <w:highlight w:val="yellow"/>
                <w:lang w:eastAsia="ja-JP"/>
              </w:rPr>
            </w:pPr>
            <w:r w:rsidRPr="006C7856">
              <w:rPr>
                <w:rFonts w:ascii="Arial" w:eastAsia="MS Gothic" w:hAnsi="Arial" w:cs="Arial" w:hint="eastAsia"/>
                <w:sz w:val="12"/>
                <w:szCs w:val="12"/>
                <w:highlight w:val="yellow"/>
                <w:lang w:eastAsia="ja-JP"/>
              </w:rPr>
              <w:t>F</w:t>
            </w:r>
            <w:r w:rsidRPr="006C7856">
              <w:rPr>
                <w:rFonts w:ascii="Arial" w:eastAsia="MS Gothic" w:hAnsi="Arial" w:cs="Arial"/>
                <w:sz w:val="12"/>
                <w:szCs w:val="12"/>
                <w:highlight w:val="yellow"/>
                <w:lang w:eastAsia="ja-JP"/>
              </w:rPr>
              <w:t>FS whether to merge this FG into FG 50-1</w:t>
            </w:r>
          </w:p>
          <w:p w14:paraId="7AC65E4B" w14:textId="77777777" w:rsidR="001570DA" w:rsidRPr="006C7856" w:rsidRDefault="001570DA" w:rsidP="00126C2D">
            <w:pPr>
              <w:rPr>
                <w:rFonts w:ascii="Arial" w:eastAsia="MS Gothic" w:hAnsi="Arial" w:cs="Arial"/>
                <w:sz w:val="12"/>
                <w:szCs w:val="12"/>
                <w:highlight w:val="yellow"/>
                <w:lang w:eastAsia="ja-JP"/>
              </w:rPr>
            </w:pPr>
          </w:p>
          <w:p w14:paraId="271C6459" w14:textId="77777777" w:rsidR="001570DA" w:rsidRPr="006C7856" w:rsidRDefault="001570DA" w:rsidP="00126C2D">
            <w:pPr>
              <w:rPr>
                <w:rFonts w:ascii="Arial" w:eastAsia="MS Gothic" w:hAnsi="Arial" w:cs="Arial"/>
                <w:sz w:val="12"/>
                <w:szCs w:val="12"/>
                <w:lang w:eastAsia="ja-JP"/>
              </w:rPr>
            </w:pPr>
            <w:r w:rsidRPr="006C7856">
              <w:rPr>
                <w:rFonts w:ascii="Arial" w:eastAsia="MS Gothic" w:hAnsi="Arial" w:cs="Arial" w:hint="eastAsia"/>
                <w:sz w:val="12"/>
                <w:szCs w:val="12"/>
                <w:highlight w:val="yellow"/>
                <w:lang w:eastAsia="ja-JP"/>
              </w:rPr>
              <w:t>F</w:t>
            </w:r>
            <w:r w:rsidRPr="006C7856">
              <w:rPr>
                <w:rFonts w:ascii="Arial" w:eastAsia="MS Gothic" w:hAnsi="Arial" w:cs="Arial"/>
                <w:sz w:val="12"/>
                <w:szCs w:val="12"/>
                <w:highlight w:val="yellow"/>
                <w:lang w:eastAsia="ja-JP"/>
              </w:rPr>
              <w:t>FS whether to separate this FG for UTO-UCI multiplexing with HARQ-ACK</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074282FA" w14:textId="77777777" w:rsidR="001570DA" w:rsidRPr="006C7856" w:rsidRDefault="001570DA" w:rsidP="00126C2D">
            <w:pPr>
              <w:keepNext/>
              <w:keepLines/>
              <w:rPr>
                <w:rFonts w:ascii="Arial" w:eastAsia="MS Mincho" w:hAnsi="Arial" w:cs="Arial"/>
                <w:sz w:val="12"/>
                <w:szCs w:val="12"/>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DA75FBA" w14:textId="77777777" w:rsidR="001570DA" w:rsidRPr="006C7856" w:rsidRDefault="001570DA" w:rsidP="00126C2D">
            <w:pPr>
              <w:keepNext/>
              <w:keepLines/>
              <w:rPr>
                <w:rFonts w:ascii="Arial" w:eastAsia="宋体" w:hAnsi="Arial" w:cs="Arial"/>
                <w:sz w:val="12"/>
                <w:szCs w:val="12"/>
                <w:lang w:eastAsia="zh-CN"/>
              </w:rPr>
            </w:pPr>
            <w:r w:rsidRPr="006C7856">
              <w:rPr>
                <w:rFonts w:ascii="Arial" w:eastAsia="宋体"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910312C" w14:textId="77777777" w:rsidR="001570DA" w:rsidRPr="006C7856" w:rsidRDefault="001570DA" w:rsidP="00126C2D">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D3B2D37" w14:textId="77777777" w:rsidR="001570DA" w:rsidRPr="006C7856" w:rsidRDefault="001570DA" w:rsidP="00126C2D">
            <w:pPr>
              <w:keepNext/>
              <w:keepLines/>
              <w:rPr>
                <w:rFonts w:ascii="Arial" w:eastAsia="宋体" w:hAnsi="Arial" w:cs="Arial"/>
                <w:sz w:val="12"/>
                <w:szCs w:val="12"/>
                <w:lang w:eastAsia="zh-CN"/>
              </w:rPr>
            </w:pPr>
            <w:r w:rsidRPr="006C7856">
              <w:rPr>
                <w:rFonts w:ascii="Arial" w:eastAsia="宋体" w:hAnsi="Arial" w:cs="Arial"/>
                <w:sz w:val="12"/>
                <w:szCs w:val="12"/>
                <w:lang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224274B8" w14:textId="77777777" w:rsidR="001570DA" w:rsidRPr="006C7856" w:rsidRDefault="001570DA" w:rsidP="00126C2D">
            <w:pPr>
              <w:keepNext/>
              <w:keepLines/>
              <w:rPr>
                <w:rFonts w:ascii="Arial" w:eastAsia="宋体" w:hAnsi="Arial"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A84733C" w14:textId="77777777" w:rsidR="001570DA" w:rsidRPr="006C7856" w:rsidRDefault="001570DA" w:rsidP="00126C2D">
            <w:pPr>
              <w:keepNext/>
              <w:keepLines/>
              <w:rPr>
                <w:rFonts w:ascii="Arial" w:eastAsia="MS Mincho" w:hAnsi="Arial" w:cs="Arial"/>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645AE11" w14:textId="77777777" w:rsidR="001570DA" w:rsidRPr="006C7856" w:rsidRDefault="001570DA" w:rsidP="00126C2D">
            <w:pPr>
              <w:keepNext/>
              <w:keepLines/>
              <w:rPr>
                <w:rFonts w:ascii="Arial" w:eastAsia="MS Mincho" w:hAnsi="Arial" w:cs="Arial"/>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6A33CA3E" w14:textId="77777777" w:rsidR="001570DA" w:rsidRPr="006C7856" w:rsidRDefault="001570DA" w:rsidP="00126C2D">
            <w:pPr>
              <w:keepNext/>
              <w:keepLines/>
              <w:rPr>
                <w:rFonts w:ascii="Arial" w:eastAsia="MS Mincho" w:hAnsi="Arial" w:cs="Arial"/>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FE2A754" w14:textId="77777777" w:rsidR="001570DA" w:rsidRPr="006C7856" w:rsidRDefault="001570DA" w:rsidP="00126C2D">
            <w:pPr>
              <w:keepNext/>
              <w:keepLines/>
              <w:rPr>
                <w:rFonts w:ascii="Arial" w:eastAsia="MS Mincho"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53A368E" w14:textId="77777777" w:rsidR="001570DA" w:rsidRPr="006C7856" w:rsidRDefault="001570DA" w:rsidP="00126C2D">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Optional with capability signaling</w:t>
            </w:r>
          </w:p>
        </w:tc>
      </w:tr>
    </w:tbl>
    <w:p w14:paraId="3B92F7CA" w14:textId="77777777" w:rsidR="001570DA" w:rsidRDefault="001570DA" w:rsidP="00395892">
      <w:pPr>
        <w:spacing w:before="120" w:after="120" w:line="276" w:lineRule="auto"/>
        <w:jc w:val="both"/>
        <w:rPr>
          <w:rFonts w:eastAsia="宋体"/>
          <w:szCs w:val="20"/>
          <w:lang w:eastAsia="zh-CN"/>
        </w:rPr>
      </w:pPr>
    </w:p>
    <w:bookmarkEnd w:id="6"/>
    <w:p w14:paraId="7BEC3F4C" w14:textId="77777777" w:rsidR="00395892" w:rsidRPr="00EA6B47" w:rsidRDefault="00395892" w:rsidP="0039589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EA6B47">
        <w:rPr>
          <w:rFonts w:ascii="Arial" w:eastAsia="宋体" w:hAnsi="Arial"/>
          <w:sz w:val="36"/>
          <w:szCs w:val="36"/>
          <w:lang w:eastAsia="zh-CN"/>
        </w:rPr>
        <w:lastRenderedPageBreak/>
        <w:t>Discussion</w:t>
      </w:r>
    </w:p>
    <w:p w14:paraId="31454B62" w14:textId="77777777" w:rsidR="00395892" w:rsidRPr="00EA6B47" w:rsidRDefault="00395892" w:rsidP="00395892">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4A69C358" w14:textId="77777777" w:rsidR="00395892" w:rsidRPr="00EA6B47" w:rsidRDefault="00395892" w:rsidP="00395892">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5677F184" w14:textId="77777777" w:rsidR="00395892" w:rsidRPr="00EA6B47" w:rsidRDefault="00395892" w:rsidP="00395892">
      <w:pPr>
        <w:pStyle w:val="20"/>
        <w:keepLines/>
        <w:widowControl w:val="0"/>
        <w:numPr>
          <w:ilvl w:val="1"/>
          <w:numId w:val="13"/>
        </w:numPr>
        <w:spacing w:after="240"/>
        <w:rPr>
          <w:rFonts w:eastAsia="微软雅黑"/>
          <w:b w:val="0"/>
          <w:bCs w:val="0"/>
          <w:sz w:val="28"/>
        </w:rPr>
      </w:pPr>
      <w:r w:rsidRPr="00EA6B47">
        <w:rPr>
          <w:rFonts w:eastAsia="微软雅黑"/>
          <w:b w:val="0"/>
          <w:bCs w:val="0"/>
          <w:sz w:val="28"/>
        </w:rPr>
        <w:t>Multiple CG PUSCH occasions per CG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475"/>
        <w:gridCol w:w="1386"/>
        <w:gridCol w:w="1552"/>
        <w:gridCol w:w="896"/>
        <w:gridCol w:w="831"/>
        <w:gridCol w:w="911"/>
        <w:gridCol w:w="1299"/>
        <w:gridCol w:w="1046"/>
        <w:gridCol w:w="1000"/>
        <w:gridCol w:w="1000"/>
        <w:gridCol w:w="1040"/>
        <w:gridCol w:w="1579"/>
        <w:gridCol w:w="1323"/>
      </w:tblGrid>
      <w:tr w:rsidR="001570DA" w:rsidRPr="006C7856" w14:paraId="14D24266" w14:textId="77777777" w:rsidTr="00126C2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12DFBB7" w14:textId="77777777" w:rsidR="001570DA" w:rsidRPr="006C7856" w:rsidRDefault="001570DA" w:rsidP="00126C2D">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 xml:space="preserve">50. </w:t>
            </w:r>
            <w:proofErr w:type="spellStart"/>
            <w:r w:rsidRPr="006C7856">
              <w:rPr>
                <w:rFonts w:ascii="Arial" w:eastAsia="MS Mincho" w:hAnsi="Arial"/>
                <w:sz w:val="12"/>
                <w:szCs w:val="12"/>
              </w:rPr>
              <w:t>NR_XR_Enh</w:t>
            </w:r>
            <w:proofErr w:type="spellEnd"/>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C1E7E75" w14:textId="77777777" w:rsidR="001570DA" w:rsidRPr="006C7856" w:rsidRDefault="001570DA" w:rsidP="00126C2D">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8E64CAE" w14:textId="77777777" w:rsidR="001570DA" w:rsidRPr="006C7856" w:rsidRDefault="001570DA" w:rsidP="00126C2D">
            <w:pPr>
              <w:keepNext/>
              <w:keepLines/>
              <w:rPr>
                <w:rFonts w:ascii="Arial" w:eastAsia="宋体" w:hAnsi="Arial" w:cs="Arial"/>
                <w:sz w:val="12"/>
                <w:szCs w:val="12"/>
                <w:lang w:eastAsia="zh-CN"/>
              </w:rPr>
            </w:pPr>
            <w:r w:rsidRPr="006C7856">
              <w:rPr>
                <w:rFonts w:ascii="Arial" w:eastAsia="MS Mincho" w:hAnsi="Arial"/>
                <w:sz w:val="12"/>
                <w:szCs w:val="12"/>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618AAEA" w14:textId="77777777" w:rsidR="001570DA" w:rsidRPr="006C7856" w:rsidRDefault="001570DA" w:rsidP="00126C2D">
            <w:pPr>
              <w:rPr>
                <w:rFonts w:ascii="Arial" w:eastAsia="MS Gothic" w:hAnsi="Arial" w:cs="Arial"/>
                <w:sz w:val="12"/>
                <w:szCs w:val="12"/>
                <w:lang w:eastAsia="ja-JP"/>
              </w:rPr>
            </w:pPr>
            <w:r w:rsidRPr="006C7856">
              <w:rPr>
                <w:rFonts w:ascii="Arial" w:eastAsia="MS Gothic" w:hAnsi="Arial" w:cs="Arial"/>
                <w:sz w:val="12"/>
                <w:szCs w:val="12"/>
                <w:lang w:eastAsia="ja-JP"/>
              </w:rPr>
              <w:t>1. Determination of time-domain resource allocation for CG-PUSCHs associated to a multi-PUSCHs CG</w:t>
            </w:r>
          </w:p>
          <w:p w14:paraId="5B61CEF0" w14:textId="77777777" w:rsidR="001570DA" w:rsidRPr="006C7856" w:rsidRDefault="001570DA" w:rsidP="00126C2D">
            <w:pPr>
              <w:rPr>
                <w:rFonts w:ascii="Arial" w:eastAsia="MS Gothic" w:hAnsi="Arial" w:cs="Arial"/>
                <w:sz w:val="12"/>
                <w:szCs w:val="12"/>
                <w:lang w:eastAsia="ja-JP"/>
              </w:rPr>
            </w:pPr>
          </w:p>
          <w:p w14:paraId="524CB7A9" w14:textId="77777777" w:rsidR="001570DA" w:rsidRPr="006C7856" w:rsidRDefault="001570DA" w:rsidP="00126C2D">
            <w:pPr>
              <w:rPr>
                <w:rFonts w:ascii="Arial" w:eastAsia="MS Gothic" w:hAnsi="Arial" w:cs="Arial"/>
                <w:sz w:val="12"/>
                <w:szCs w:val="12"/>
                <w:lang w:eastAsia="ja-JP"/>
              </w:rPr>
            </w:pPr>
            <w:r w:rsidRPr="006C7856">
              <w:rPr>
                <w:rFonts w:ascii="Arial" w:eastAsia="MS Gothic" w:hAnsi="Arial" w:cs="Arial" w:hint="eastAsia"/>
                <w:sz w:val="12"/>
                <w:szCs w:val="12"/>
                <w:highlight w:val="yellow"/>
                <w:lang w:eastAsia="ja-JP"/>
              </w:rPr>
              <w:t>F</w:t>
            </w:r>
            <w:r w:rsidRPr="006C7856">
              <w:rPr>
                <w:rFonts w:ascii="Arial" w:eastAsia="MS Gothic" w:hAnsi="Arial" w:cs="Arial"/>
                <w:sz w:val="12"/>
                <w:szCs w:val="12"/>
                <w:highlight w:val="yellow"/>
                <w:lang w:eastAsia="ja-JP"/>
              </w:rPr>
              <w:t>FS whether to separate this FG for type-1 and type-2 CG</w:t>
            </w:r>
          </w:p>
          <w:p w14:paraId="642EAC81" w14:textId="77777777" w:rsidR="001570DA" w:rsidRPr="006C7856" w:rsidRDefault="001570DA" w:rsidP="00126C2D">
            <w:pPr>
              <w:rPr>
                <w:rFonts w:ascii="Arial" w:eastAsia="MS Gothic" w:hAnsi="Arial" w:cs="Arial"/>
                <w:sz w:val="12"/>
                <w:szCs w:val="12"/>
                <w:lang w:eastAsia="ja-JP"/>
              </w:rPr>
            </w:pPr>
          </w:p>
          <w:p w14:paraId="6D9CB018" w14:textId="77777777" w:rsidR="001570DA" w:rsidRPr="006C7856" w:rsidRDefault="001570DA" w:rsidP="00126C2D">
            <w:pPr>
              <w:rPr>
                <w:rFonts w:ascii="Arial" w:eastAsia="MS Gothic" w:hAnsi="Arial" w:cs="Arial"/>
                <w:sz w:val="12"/>
                <w:szCs w:val="12"/>
                <w:lang w:eastAsia="ja-JP"/>
              </w:rPr>
            </w:pPr>
            <w:r w:rsidRPr="006C7856">
              <w:rPr>
                <w:rFonts w:ascii="Arial" w:eastAsia="MS Gothic" w:hAnsi="Arial" w:cs="Arial" w:hint="eastAsia"/>
                <w:sz w:val="12"/>
                <w:szCs w:val="12"/>
                <w:highlight w:val="yellow"/>
                <w:lang w:eastAsia="ja-JP"/>
              </w:rPr>
              <w:t>F</w:t>
            </w:r>
            <w:r w:rsidRPr="006C7856">
              <w:rPr>
                <w:rFonts w:ascii="Arial" w:eastAsia="MS Gothic" w:hAnsi="Arial" w:cs="Arial"/>
                <w:sz w:val="12"/>
                <w:szCs w:val="12"/>
                <w:highlight w:val="yellow"/>
                <w:lang w:eastAsia="ja-JP"/>
              </w:rPr>
              <w:t>FS whether to separate this FG for multiple CG configurations</w:t>
            </w:r>
          </w:p>
          <w:p w14:paraId="2F1C83C1" w14:textId="77777777" w:rsidR="001570DA" w:rsidRPr="006C7856" w:rsidRDefault="001570DA" w:rsidP="00126C2D">
            <w:pPr>
              <w:rPr>
                <w:rFonts w:ascii="Arial" w:eastAsia="MS Gothic" w:hAnsi="Arial" w:cs="Arial"/>
                <w:sz w:val="12"/>
                <w:szCs w:val="12"/>
                <w:lang w:eastAsia="ja-JP"/>
              </w:rPr>
            </w:pPr>
          </w:p>
          <w:p w14:paraId="73F7407A" w14:textId="77777777" w:rsidR="001570DA" w:rsidRPr="006C7856" w:rsidRDefault="001570DA" w:rsidP="00126C2D">
            <w:pPr>
              <w:rPr>
                <w:rFonts w:ascii="Arial" w:eastAsia="MS Gothic" w:hAnsi="Arial" w:cs="Arial"/>
                <w:sz w:val="12"/>
                <w:szCs w:val="12"/>
                <w:lang w:eastAsia="ja-JP"/>
              </w:rPr>
            </w:pPr>
            <w:r w:rsidRPr="006C7856">
              <w:rPr>
                <w:rFonts w:ascii="Arial" w:eastAsia="MS Gothic" w:hAnsi="Arial" w:cs="Arial" w:hint="eastAsia"/>
                <w:sz w:val="12"/>
                <w:szCs w:val="12"/>
                <w:highlight w:val="yellow"/>
                <w:lang w:eastAsia="ja-JP"/>
              </w:rPr>
              <w:t>F</w:t>
            </w:r>
            <w:r w:rsidRPr="006C7856">
              <w:rPr>
                <w:rFonts w:ascii="Arial" w:eastAsia="MS Gothic" w:hAnsi="Arial" w:cs="Arial"/>
                <w:sz w:val="12"/>
                <w:szCs w:val="12"/>
                <w:highlight w:val="yellow"/>
                <w:lang w:eastAsia="ja-JP"/>
              </w:rPr>
              <w:t>FS whether to separate this FG for shared spectrum</w:t>
            </w:r>
          </w:p>
          <w:p w14:paraId="6F717F74" w14:textId="77777777" w:rsidR="001570DA" w:rsidRPr="006C7856" w:rsidRDefault="001570DA" w:rsidP="00126C2D">
            <w:pPr>
              <w:rPr>
                <w:rFonts w:ascii="Arial" w:eastAsia="MS Gothic" w:hAnsi="Arial" w:cs="Arial"/>
                <w:sz w:val="12"/>
                <w:szCs w:val="12"/>
                <w:lang w:eastAsia="ja-JP"/>
              </w:rPr>
            </w:pPr>
          </w:p>
          <w:p w14:paraId="70337E26" w14:textId="77777777" w:rsidR="001570DA" w:rsidRPr="006C7856" w:rsidRDefault="001570DA" w:rsidP="00126C2D">
            <w:pPr>
              <w:rPr>
                <w:rFonts w:ascii="Arial" w:eastAsia="MS Gothic" w:hAnsi="Arial" w:cs="Arial"/>
                <w:sz w:val="12"/>
                <w:szCs w:val="12"/>
                <w:lang w:eastAsia="ja-JP"/>
              </w:rPr>
            </w:pPr>
            <w:r w:rsidRPr="006C7856">
              <w:rPr>
                <w:rFonts w:ascii="Arial" w:eastAsia="MS Gothic" w:hAnsi="Arial" w:cs="Arial"/>
                <w:sz w:val="12"/>
                <w:szCs w:val="12"/>
                <w:highlight w:val="yellow"/>
                <w:lang w:eastAsia="ja-JP"/>
              </w:rPr>
              <w:t>FFS whether to report maximum supported number of configured CG-PUSCH TOs in one CG period</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027B5F23" w14:textId="77777777" w:rsidR="001570DA" w:rsidRPr="006C7856" w:rsidRDefault="001570DA" w:rsidP="00126C2D">
            <w:pPr>
              <w:keepNext/>
              <w:keepLines/>
              <w:rPr>
                <w:rFonts w:ascii="Arial" w:eastAsia="MS Mincho" w:hAnsi="Arial" w:cs="Arial"/>
                <w:sz w:val="12"/>
                <w:szCs w:val="12"/>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1FD6169" w14:textId="77777777" w:rsidR="001570DA" w:rsidRPr="006C7856" w:rsidRDefault="001570DA" w:rsidP="00126C2D">
            <w:pPr>
              <w:keepNext/>
              <w:keepLines/>
              <w:rPr>
                <w:rFonts w:ascii="Arial" w:eastAsia="宋体" w:hAnsi="Arial" w:cs="Arial"/>
                <w:sz w:val="12"/>
                <w:szCs w:val="12"/>
                <w:lang w:eastAsia="zh-CN"/>
              </w:rPr>
            </w:pPr>
            <w:r w:rsidRPr="006C7856">
              <w:rPr>
                <w:rFonts w:ascii="Arial" w:eastAsia="宋体"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08ECC9F" w14:textId="77777777" w:rsidR="001570DA" w:rsidRPr="006C7856" w:rsidRDefault="001570DA" w:rsidP="00126C2D">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14CA138" w14:textId="77777777" w:rsidR="001570DA" w:rsidRPr="006C7856" w:rsidRDefault="001570DA" w:rsidP="00126C2D">
            <w:pPr>
              <w:keepNext/>
              <w:keepLines/>
              <w:rPr>
                <w:rFonts w:ascii="Arial" w:eastAsia="宋体" w:hAnsi="Arial" w:cs="Arial"/>
                <w:sz w:val="12"/>
                <w:szCs w:val="12"/>
                <w:lang w:eastAsia="zh-CN"/>
              </w:rPr>
            </w:pPr>
            <w:r w:rsidRPr="006C7856">
              <w:rPr>
                <w:rFonts w:ascii="Arial" w:eastAsia="MS Mincho" w:hAnsi="Arial"/>
                <w:sz w:val="12"/>
                <w:szCs w:val="12"/>
              </w:rPr>
              <w:t>UE is not able to support Multi-PUSCHs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73D19052" w14:textId="77777777" w:rsidR="001570DA" w:rsidRPr="006C7856" w:rsidRDefault="001570DA" w:rsidP="00126C2D">
            <w:pPr>
              <w:keepNext/>
              <w:keepLines/>
              <w:rPr>
                <w:rFonts w:ascii="Arial" w:eastAsia="宋体" w:hAnsi="Arial"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99AA138" w14:textId="77777777" w:rsidR="001570DA" w:rsidRPr="006C7856" w:rsidRDefault="001570DA" w:rsidP="00126C2D">
            <w:pPr>
              <w:keepNext/>
              <w:keepLines/>
              <w:rPr>
                <w:rFonts w:ascii="Arial" w:eastAsia="MS Mincho" w:hAnsi="Arial" w:cs="Arial"/>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C27C393" w14:textId="77777777" w:rsidR="001570DA" w:rsidRPr="006C7856" w:rsidRDefault="001570DA" w:rsidP="00126C2D">
            <w:pPr>
              <w:keepNext/>
              <w:keepLines/>
              <w:rPr>
                <w:rFonts w:ascii="Arial" w:eastAsia="MS Mincho" w:hAnsi="Arial" w:cs="Arial"/>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2C86BD43" w14:textId="77777777" w:rsidR="001570DA" w:rsidRPr="006C7856" w:rsidRDefault="001570DA" w:rsidP="00126C2D">
            <w:pPr>
              <w:keepNext/>
              <w:keepLines/>
              <w:rPr>
                <w:rFonts w:ascii="Arial" w:eastAsia="MS Mincho" w:hAnsi="Arial" w:cs="Arial"/>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48178B88" w14:textId="77777777" w:rsidR="001570DA" w:rsidRPr="006C7856" w:rsidRDefault="001570DA" w:rsidP="00126C2D">
            <w:pPr>
              <w:keepNext/>
              <w:keepLines/>
              <w:rPr>
                <w:rFonts w:ascii="Arial" w:eastAsia="MS Mincho"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A50B23A" w14:textId="77777777" w:rsidR="001570DA" w:rsidRPr="006C7856" w:rsidRDefault="001570DA" w:rsidP="00126C2D">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Optional with capability signaling</w:t>
            </w:r>
          </w:p>
        </w:tc>
      </w:tr>
    </w:tbl>
    <w:p w14:paraId="7E14FB82" w14:textId="614A0909" w:rsidR="001570DA" w:rsidRDefault="001570DA" w:rsidP="00395892">
      <w:pPr>
        <w:pStyle w:val="bullet2"/>
        <w:numPr>
          <w:ilvl w:val="1"/>
          <w:numId w:val="0"/>
        </w:numPr>
        <w:spacing w:beforeLines="50" w:before="120" w:afterLines="50" w:after="120"/>
        <w:jc w:val="both"/>
        <w:rPr>
          <w:rFonts w:ascii="Times New Roman" w:hAnsi="Times New Roman"/>
          <w:kern w:val="0"/>
          <w:sz w:val="20"/>
          <w:szCs w:val="20"/>
        </w:rPr>
      </w:pPr>
    </w:p>
    <w:p w14:paraId="7EE70A28" w14:textId="02B9C8A1" w:rsidR="007710B9" w:rsidRDefault="001570DA" w:rsidP="0039589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Regarding the 1</w:t>
      </w:r>
      <w:r w:rsidRPr="001570DA">
        <w:rPr>
          <w:rFonts w:ascii="Times New Roman" w:hAnsi="Times New Roman"/>
          <w:kern w:val="0"/>
          <w:sz w:val="20"/>
          <w:szCs w:val="20"/>
          <w:vertAlign w:val="superscript"/>
        </w:rPr>
        <w:t>st</w:t>
      </w:r>
      <w:r>
        <w:rPr>
          <w:rFonts w:ascii="Times New Roman" w:hAnsi="Times New Roman"/>
          <w:kern w:val="0"/>
          <w:sz w:val="20"/>
          <w:szCs w:val="20"/>
        </w:rPr>
        <w:t xml:space="preserve"> FFS for FG 50-1, we think </w:t>
      </w:r>
      <w:r w:rsidR="00A9093D">
        <w:rPr>
          <w:rFonts w:ascii="Times New Roman" w:hAnsi="Times New Roman"/>
          <w:kern w:val="0"/>
          <w:sz w:val="20"/>
          <w:szCs w:val="20"/>
        </w:rPr>
        <w:t>FG 50-1 can be applied</w:t>
      </w:r>
      <w:r>
        <w:rPr>
          <w:rFonts w:ascii="Times New Roman" w:hAnsi="Times New Roman"/>
          <w:kern w:val="0"/>
          <w:sz w:val="20"/>
          <w:szCs w:val="20"/>
        </w:rPr>
        <w:t xml:space="preserve"> </w:t>
      </w:r>
      <w:r w:rsidR="00AF5225">
        <w:rPr>
          <w:rFonts w:ascii="Times New Roman" w:hAnsi="Times New Roman"/>
          <w:kern w:val="0"/>
          <w:sz w:val="20"/>
          <w:szCs w:val="20"/>
        </w:rPr>
        <w:t>to</w:t>
      </w:r>
      <w:r w:rsidR="00A9093D">
        <w:rPr>
          <w:rFonts w:ascii="Times New Roman" w:hAnsi="Times New Roman"/>
          <w:kern w:val="0"/>
          <w:sz w:val="20"/>
          <w:szCs w:val="20"/>
        </w:rPr>
        <w:t xml:space="preserve"> either</w:t>
      </w:r>
      <w:r>
        <w:rPr>
          <w:rFonts w:ascii="Times New Roman" w:hAnsi="Times New Roman"/>
          <w:kern w:val="0"/>
          <w:sz w:val="20"/>
          <w:szCs w:val="20"/>
        </w:rPr>
        <w:t xml:space="preserve"> Type 1 </w:t>
      </w:r>
      <w:r w:rsidR="00A9093D">
        <w:rPr>
          <w:rFonts w:ascii="Times New Roman" w:hAnsi="Times New Roman"/>
          <w:kern w:val="0"/>
          <w:sz w:val="20"/>
          <w:szCs w:val="20"/>
        </w:rPr>
        <w:t>CG or</w:t>
      </w:r>
      <w:r>
        <w:rPr>
          <w:rFonts w:ascii="Times New Roman" w:hAnsi="Times New Roman"/>
          <w:kern w:val="0"/>
          <w:sz w:val="20"/>
          <w:szCs w:val="20"/>
        </w:rPr>
        <w:t xml:space="preserve"> Type 2 CG</w:t>
      </w:r>
      <w:r w:rsidR="00A9093D">
        <w:rPr>
          <w:rFonts w:ascii="Times New Roman" w:hAnsi="Times New Roman"/>
          <w:kern w:val="0"/>
          <w:sz w:val="20"/>
          <w:szCs w:val="20"/>
        </w:rPr>
        <w:t xml:space="preserve">. </w:t>
      </w:r>
      <w:r w:rsidR="007710B9">
        <w:rPr>
          <w:rFonts w:ascii="Times New Roman" w:hAnsi="Times New Roman"/>
          <w:kern w:val="0"/>
          <w:sz w:val="20"/>
          <w:szCs w:val="20"/>
        </w:rPr>
        <w:t xml:space="preserve">If </w:t>
      </w:r>
      <w:r w:rsidR="00A9093D">
        <w:rPr>
          <w:rFonts w:ascii="Times New Roman" w:hAnsi="Times New Roman"/>
          <w:kern w:val="0"/>
          <w:sz w:val="20"/>
          <w:szCs w:val="20"/>
        </w:rPr>
        <w:t xml:space="preserve">different </w:t>
      </w:r>
      <w:r w:rsidR="007710B9">
        <w:rPr>
          <w:rFonts w:ascii="Times New Roman" w:hAnsi="Times New Roman"/>
          <w:kern w:val="0"/>
          <w:sz w:val="20"/>
          <w:szCs w:val="20"/>
        </w:rPr>
        <w:t>maximum number</w:t>
      </w:r>
      <w:r w:rsidR="00365F21">
        <w:rPr>
          <w:rFonts w:ascii="Times New Roman" w:hAnsi="Times New Roman"/>
          <w:kern w:val="0"/>
          <w:sz w:val="20"/>
          <w:szCs w:val="20"/>
        </w:rPr>
        <w:t>s</w:t>
      </w:r>
      <w:r w:rsidR="007710B9">
        <w:rPr>
          <w:rFonts w:ascii="Times New Roman" w:hAnsi="Times New Roman"/>
          <w:kern w:val="0"/>
          <w:sz w:val="20"/>
          <w:szCs w:val="20"/>
        </w:rPr>
        <w:t xml:space="preserve"> of CG PUSCH occasions </w:t>
      </w:r>
      <w:r w:rsidR="00365F21">
        <w:rPr>
          <w:rFonts w:ascii="Times New Roman" w:hAnsi="Times New Roman"/>
          <w:kern w:val="0"/>
          <w:sz w:val="20"/>
          <w:szCs w:val="20"/>
        </w:rPr>
        <w:t xml:space="preserve">per CG period </w:t>
      </w:r>
      <w:r w:rsidR="007710B9">
        <w:rPr>
          <w:rFonts w:ascii="Times New Roman" w:hAnsi="Times New Roman"/>
          <w:kern w:val="0"/>
          <w:sz w:val="20"/>
          <w:szCs w:val="20"/>
        </w:rPr>
        <w:t xml:space="preserve">for Type 1 and Type 2 CG need to be considered, </w:t>
      </w:r>
      <w:r w:rsidR="006533D5">
        <w:rPr>
          <w:rFonts w:ascii="Times New Roman" w:hAnsi="Times New Roman"/>
          <w:kern w:val="0"/>
          <w:sz w:val="20"/>
          <w:szCs w:val="20"/>
        </w:rPr>
        <w:t>it is</w:t>
      </w:r>
      <w:r w:rsidR="007710B9">
        <w:rPr>
          <w:rFonts w:ascii="Times New Roman" w:hAnsi="Times New Roman"/>
          <w:kern w:val="0"/>
          <w:sz w:val="20"/>
          <w:szCs w:val="20"/>
        </w:rPr>
        <w:t xml:space="preserve"> also accept</w:t>
      </w:r>
      <w:r w:rsidR="006533D5">
        <w:rPr>
          <w:rFonts w:ascii="Times New Roman" w:hAnsi="Times New Roman"/>
          <w:kern w:val="0"/>
          <w:sz w:val="20"/>
          <w:szCs w:val="20"/>
        </w:rPr>
        <w:t>able that</w:t>
      </w:r>
      <w:r w:rsidR="007710B9">
        <w:rPr>
          <w:rFonts w:ascii="Times New Roman" w:hAnsi="Times New Roman"/>
          <w:kern w:val="0"/>
          <w:sz w:val="20"/>
          <w:szCs w:val="20"/>
        </w:rPr>
        <w:t xml:space="preserve"> maximum number</w:t>
      </w:r>
      <w:r w:rsidR="006533D5">
        <w:rPr>
          <w:rFonts w:ascii="Times New Roman" w:hAnsi="Times New Roman"/>
          <w:kern w:val="0"/>
          <w:sz w:val="20"/>
          <w:szCs w:val="20"/>
        </w:rPr>
        <w:t>s</w:t>
      </w:r>
      <w:r w:rsidR="007710B9">
        <w:rPr>
          <w:rFonts w:ascii="Times New Roman" w:hAnsi="Times New Roman"/>
          <w:kern w:val="0"/>
          <w:sz w:val="20"/>
          <w:szCs w:val="20"/>
        </w:rPr>
        <w:t xml:space="preserve"> of </w:t>
      </w:r>
      <w:r w:rsidR="006533D5">
        <w:rPr>
          <w:rFonts w:ascii="Times New Roman" w:hAnsi="Times New Roman"/>
          <w:kern w:val="0"/>
          <w:sz w:val="20"/>
          <w:szCs w:val="20"/>
        </w:rPr>
        <w:t>CG PUSCH occasions per CG period</w:t>
      </w:r>
      <w:r w:rsidR="007710B9">
        <w:rPr>
          <w:rFonts w:ascii="Times New Roman" w:hAnsi="Times New Roman"/>
          <w:kern w:val="0"/>
          <w:sz w:val="20"/>
          <w:szCs w:val="20"/>
        </w:rPr>
        <w:t xml:space="preserve"> for Type 1 CG and Type 2 CG</w:t>
      </w:r>
      <w:r w:rsidR="006533D5">
        <w:rPr>
          <w:rFonts w:ascii="Times New Roman" w:hAnsi="Times New Roman"/>
          <w:kern w:val="0"/>
          <w:sz w:val="20"/>
          <w:szCs w:val="20"/>
        </w:rPr>
        <w:t xml:space="preserve"> are separately reported</w:t>
      </w:r>
      <w:r w:rsidR="007710B9">
        <w:rPr>
          <w:rFonts w:ascii="Times New Roman" w:hAnsi="Times New Roman"/>
          <w:kern w:val="0"/>
          <w:sz w:val="20"/>
          <w:szCs w:val="20"/>
        </w:rPr>
        <w:t>.</w:t>
      </w:r>
    </w:p>
    <w:p w14:paraId="134C183E" w14:textId="10C04AA4" w:rsidR="007710B9" w:rsidRDefault="007710B9" w:rsidP="007710B9">
      <w:pPr>
        <w:pStyle w:val="a7"/>
        <w:jc w:val="both"/>
        <w:rPr>
          <w:b/>
          <w:i/>
          <w:szCs w:val="24"/>
          <w:lang w:val="en-US"/>
        </w:rPr>
      </w:pPr>
      <w:bookmarkStart w:id="7" w:name="_Ref146029075"/>
      <w:r w:rsidRPr="00E378EC">
        <w:rPr>
          <w:b/>
          <w:i/>
          <w:szCs w:val="24"/>
          <w:lang w:val="en-US"/>
        </w:rPr>
        <w:t xml:space="preserve">Proposal </w:t>
      </w:r>
      <w:r w:rsidRPr="00E378EC">
        <w:rPr>
          <w:b/>
          <w:i/>
          <w:szCs w:val="24"/>
          <w:lang w:val="en-US"/>
        </w:rPr>
        <w:fldChar w:fldCharType="begin"/>
      </w:r>
      <w:r w:rsidRPr="00E378EC">
        <w:rPr>
          <w:b/>
          <w:i/>
          <w:szCs w:val="24"/>
          <w:lang w:val="en-US"/>
        </w:rPr>
        <w:instrText xml:space="preserve"> SEQ Proposal \* ARABIC </w:instrText>
      </w:r>
      <w:r w:rsidRPr="00E378EC">
        <w:rPr>
          <w:b/>
          <w:i/>
          <w:szCs w:val="24"/>
          <w:lang w:val="en-US"/>
        </w:rPr>
        <w:fldChar w:fldCharType="separate"/>
      </w:r>
      <w:r w:rsidR="007F7509">
        <w:rPr>
          <w:b/>
          <w:i/>
          <w:noProof/>
          <w:szCs w:val="24"/>
          <w:lang w:val="en-US"/>
        </w:rPr>
        <w:t>1</w:t>
      </w:r>
      <w:r w:rsidRPr="00E378EC">
        <w:rPr>
          <w:b/>
          <w:i/>
          <w:szCs w:val="24"/>
          <w:lang w:val="en-US"/>
        </w:rPr>
        <w:fldChar w:fldCharType="end"/>
      </w:r>
      <w:r w:rsidRPr="00E378EC">
        <w:rPr>
          <w:b/>
          <w:i/>
          <w:szCs w:val="24"/>
          <w:lang w:val="en-US"/>
        </w:rPr>
        <w:t xml:space="preserve">: </w:t>
      </w:r>
      <w:r w:rsidRPr="007710B9">
        <w:rPr>
          <w:b/>
          <w:i/>
          <w:szCs w:val="24"/>
          <w:lang w:val="en-US"/>
        </w:rPr>
        <w:t>For FG 50-1, support one of the following</w:t>
      </w:r>
      <w:bookmarkEnd w:id="7"/>
    </w:p>
    <w:p w14:paraId="0FC3E6D6" w14:textId="6D87929A" w:rsidR="007710B9" w:rsidRDefault="007710B9" w:rsidP="007710B9">
      <w:pPr>
        <w:pStyle w:val="a7"/>
        <w:numPr>
          <w:ilvl w:val="0"/>
          <w:numId w:val="34"/>
        </w:numPr>
        <w:jc w:val="both"/>
        <w:rPr>
          <w:b/>
          <w:i/>
          <w:szCs w:val="24"/>
          <w:lang w:val="en-US"/>
        </w:rPr>
      </w:pPr>
      <w:r>
        <w:rPr>
          <w:b/>
          <w:i/>
          <w:szCs w:val="24"/>
          <w:lang w:val="en-US"/>
        </w:rPr>
        <w:t xml:space="preserve">Alt-1: FG 50-1 can be applied to both </w:t>
      </w:r>
      <w:r w:rsidRPr="007710B9">
        <w:rPr>
          <w:b/>
          <w:i/>
          <w:szCs w:val="24"/>
          <w:lang w:val="en-US"/>
        </w:rPr>
        <w:t xml:space="preserve">Type 1 CG </w:t>
      </w:r>
      <w:r>
        <w:rPr>
          <w:b/>
          <w:i/>
          <w:szCs w:val="24"/>
          <w:lang w:val="en-US"/>
        </w:rPr>
        <w:t>and</w:t>
      </w:r>
      <w:r w:rsidRPr="007710B9">
        <w:rPr>
          <w:b/>
          <w:i/>
          <w:szCs w:val="24"/>
          <w:lang w:val="en-US"/>
        </w:rPr>
        <w:t xml:space="preserve"> Type 2 CG</w:t>
      </w:r>
      <w:r w:rsidR="0007008E">
        <w:rPr>
          <w:b/>
          <w:i/>
          <w:szCs w:val="24"/>
          <w:lang w:val="en-US"/>
        </w:rPr>
        <w:t>.</w:t>
      </w:r>
    </w:p>
    <w:p w14:paraId="24235DDD" w14:textId="71E395FE" w:rsidR="007710B9" w:rsidRDefault="007710B9" w:rsidP="007710B9">
      <w:pPr>
        <w:pStyle w:val="a7"/>
        <w:numPr>
          <w:ilvl w:val="0"/>
          <w:numId w:val="34"/>
        </w:numPr>
        <w:jc w:val="both"/>
        <w:rPr>
          <w:b/>
          <w:i/>
          <w:szCs w:val="24"/>
          <w:lang w:val="en-US"/>
        </w:rPr>
      </w:pPr>
      <w:r>
        <w:rPr>
          <w:b/>
          <w:i/>
          <w:szCs w:val="24"/>
          <w:lang w:val="en-US"/>
        </w:rPr>
        <w:t xml:space="preserve">Alt-2: FG 50-1 can be separated for </w:t>
      </w:r>
      <w:r w:rsidRPr="007710B9">
        <w:rPr>
          <w:b/>
          <w:i/>
          <w:szCs w:val="24"/>
          <w:lang w:val="en-US"/>
        </w:rPr>
        <w:t xml:space="preserve">Type 1 CG </w:t>
      </w:r>
      <w:r>
        <w:rPr>
          <w:b/>
          <w:i/>
          <w:szCs w:val="24"/>
          <w:lang w:val="en-US"/>
        </w:rPr>
        <w:t>or</w:t>
      </w:r>
      <w:r w:rsidRPr="007710B9">
        <w:rPr>
          <w:b/>
          <w:i/>
          <w:szCs w:val="24"/>
          <w:lang w:val="en-US"/>
        </w:rPr>
        <w:t xml:space="preserve"> Type 2 CG</w:t>
      </w:r>
      <w:r>
        <w:rPr>
          <w:b/>
          <w:i/>
          <w:szCs w:val="24"/>
          <w:lang w:val="en-US"/>
        </w:rPr>
        <w:t xml:space="preserve">, where </w:t>
      </w:r>
      <w:r w:rsidRPr="007710B9">
        <w:rPr>
          <w:b/>
          <w:i/>
          <w:szCs w:val="24"/>
          <w:lang w:val="en-US"/>
        </w:rPr>
        <w:t xml:space="preserve">maximum number of </w:t>
      </w:r>
      <w:r w:rsidR="00AF5225">
        <w:rPr>
          <w:b/>
          <w:i/>
          <w:szCs w:val="24"/>
          <w:lang w:val="en-US"/>
        </w:rPr>
        <w:t>CG PUSCH occasions per CG period</w:t>
      </w:r>
      <w:r w:rsidRPr="007710B9">
        <w:rPr>
          <w:b/>
          <w:i/>
          <w:szCs w:val="24"/>
          <w:lang w:val="en-US"/>
        </w:rPr>
        <w:t xml:space="preserve"> for Type 1 CG </w:t>
      </w:r>
      <w:r>
        <w:rPr>
          <w:b/>
          <w:i/>
          <w:szCs w:val="24"/>
          <w:lang w:val="en-US"/>
        </w:rPr>
        <w:t>or</w:t>
      </w:r>
      <w:r w:rsidRPr="007710B9">
        <w:rPr>
          <w:b/>
          <w:i/>
          <w:szCs w:val="24"/>
          <w:lang w:val="en-US"/>
        </w:rPr>
        <w:t xml:space="preserve"> Type 2 CG</w:t>
      </w:r>
      <w:r>
        <w:rPr>
          <w:b/>
          <w:i/>
          <w:szCs w:val="24"/>
          <w:lang w:val="en-US"/>
        </w:rPr>
        <w:t xml:space="preserve"> is separately reported</w:t>
      </w:r>
      <w:r w:rsidR="0007008E">
        <w:rPr>
          <w:b/>
          <w:i/>
          <w:szCs w:val="24"/>
          <w:lang w:val="en-US"/>
        </w:rPr>
        <w:t>.</w:t>
      </w:r>
    </w:p>
    <w:p w14:paraId="5797700F" w14:textId="77777777" w:rsidR="007710B9" w:rsidRPr="007710B9" w:rsidRDefault="007710B9" w:rsidP="00395892">
      <w:pPr>
        <w:pStyle w:val="bullet2"/>
        <w:numPr>
          <w:ilvl w:val="1"/>
          <w:numId w:val="0"/>
        </w:numPr>
        <w:spacing w:beforeLines="50" w:before="120" w:afterLines="50" w:after="120"/>
        <w:jc w:val="both"/>
        <w:rPr>
          <w:rFonts w:ascii="Times New Roman" w:hAnsi="Times New Roman"/>
          <w:kern w:val="0"/>
          <w:sz w:val="20"/>
          <w:szCs w:val="20"/>
          <w:lang w:val="en-US"/>
        </w:rPr>
      </w:pPr>
    </w:p>
    <w:p w14:paraId="08AC3305" w14:textId="10EA7DAE" w:rsidR="001570DA" w:rsidRDefault="00901931" w:rsidP="00395892">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Regarding the 2</w:t>
      </w:r>
      <w:r w:rsidRPr="00901931">
        <w:rPr>
          <w:rFonts w:ascii="Times New Roman" w:hAnsi="Times New Roman"/>
          <w:kern w:val="0"/>
          <w:sz w:val="20"/>
          <w:szCs w:val="20"/>
          <w:vertAlign w:val="superscript"/>
          <w:lang w:val="en-US"/>
        </w:rPr>
        <w:t>nd</w:t>
      </w:r>
      <w:r>
        <w:rPr>
          <w:rFonts w:ascii="Times New Roman" w:hAnsi="Times New Roman"/>
          <w:kern w:val="0"/>
          <w:sz w:val="20"/>
          <w:szCs w:val="20"/>
          <w:lang w:val="en-US"/>
        </w:rPr>
        <w:t xml:space="preserve"> FFS for FG 50-1, </w:t>
      </w:r>
      <w:r w:rsidR="004F5597">
        <w:rPr>
          <w:rFonts w:ascii="Times New Roman" w:hAnsi="Times New Roman"/>
          <w:kern w:val="0"/>
          <w:sz w:val="20"/>
          <w:szCs w:val="20"/>
          <w:lang w:val="en-US"/>
        </w:rPr>
        <w:t xml:space="preserve">it </w:t>
      </w:r>
      <w:r>
        <w:rPr>
          <w:rFonts w:ascii="Times New Roman" w:hAnsi="Times New Roman"/>
          <w:kern w:val="0"/>
          <w:sz w:val="20"/>
          <w:szCs w:val="20"/>
          <w:lang w:val="en-US"/>
        </w:rPr>
        <w:t xml:space="preserve">was </w:t>
      </w:r>
      <w:r w:rsidR="004F5597">
        <w:rPr>
          <w:rFonts w:ascii="Times New Roman" w:hAnsi="Times New Roman"/>
          <w:kern w:val="0"/>
          <w:sz w:val="20"/>
          <w:szCs w:val="20"/>
          <w:lang w:val="en-US"/>
        </w:rPr>
        <w:t xml:space="preserve">discussed </w:t>
      </w:r>
      <w:r>
        <w:rPr>
          <w:rFonts w:ascii="Times New Roman" w:hAnsi="Times New Roman"/>
          <w:kern w:val="0"/>
          <w:sz w:val="20"/>
          <w:szCs w:val="20"/>
          <w:lang w:val="en-US"/>
        </w:rPr>
        <w:t>in RAN1#114</w:t>
      </w:r>
      <w:r w:rsidR="00315D82">
        <w:rPr>
          <w:rFonts w:ascii="Times New Roman" w:hAnsi="Times New Roman"/>
          <w:kern w:val="0"/>
          <w:sz w:val="20"/>
          <w:szCs w:val="20"/>
          <w:lang w:val="en-US"/>
        </w:rPr>
        <w:t xml:space="preserve"> meeting</w:t>
      </w:r>
      <w:r w:rsidR="004F5597">
        <w:rPr>
          <w:rFonts w:ascii="Times New Roman" w:hAnsi="Times New Roman"/>
          <w:kern w:val="0"/>
          <w:sz w:val="20"/>
          <w:szCs w:val="20"/>
          <w:lang w:val="en-US"/>
        </w:rPr>
        <w:t>, and the</w:t>
      </w:r>
      <w:r>
        <w:rPr>
          <w:rFonts w:ascii="Times New Roman" w:hAnsi="Times New Roman"/>
          <w:kern w:val="0"/>
          <w:sz w:val="20"/>
          <w:szCs w:val="20"/>
          <w:lang w:val="en-US"/>
        </w:rPr>
        <w:t xml:space="preserve"> </w:t>
      </w:r>
      <w:r w:rsidR="004F5597">
        <w:rPr>
          <w:rFonts w:ascii="Times New Roman" w:hAnsi="Times New Roman"/>
          <w:kern w:val="0"/>
          <w:sz w:val="20"/>
          <w:szCs w:val="20"/>
          <w:lang w:val="en-US"/>
        </w:rPr>
        <w:t>f</w:t>
      </w:r>
      <w:r>
        <w:rPr>
          <w:rFonts w:ascii="Times New Roman" w:hAnsi="Times New Roman"/>
          <w:kern w:val="0"/>
          <w:sz w:val="20"/>
          <w:szCs w:val="20"/>
          <w:lang w:val="en-US"/>
        </w:rPr>
        <w:t>ollowing options were proposed to be down-selected.</w:t>
      </w:r>
    </w:p>
    <w:tbl>
      <w:tblPr>
        <w:tblStyle w:val="aa"/>
        <w:tblW w:w="0" w:type="auto"/>
        <w:tblLook w:val="04A0" w:firstRow="1" w:lastRow="0" w:firstColumn="1" w:lastColumn="0" w:noHBand="0" w:noVBand="1"/>
      </w:tblPr>
      <w:tblGrid>
        <w:gridCol w:w="15388"/>
      </w:tblGrid>
      <w:tr w:rsidR="00901931" w14:paraId="022061C6" w14:textId="77777777" w:rsidTr="00901931">
        <w:tc>
          <w:tcPr>
            <w:tcW w:w="15388" w:type="dxa"/>
          </w:tcPr>
          <w:p w14:paraId="0C883213" w14:textId="77777777" w:rsidR="00901931" w:rsidRPr="00901931" w:rsidRDefault="00901931" w:rsidP="00901931">
            <w:pPr>
              <w:rPr>
                <w:rFonts w:eastAsia="Batang"/>
                <w:szCs w:val="20"/>
                <w:highlight w:val="green"/>
                <w:lang w:val="en-GB" w:eastAsia="x-none"/>
              </w:rPr>
            </w:pPr>
            <w:r w:rsidRPr="00901931">
              <w:rPr>
                <w:rFonts w:eastAsia="Batang"/>
                <w:szCs w:val="20"/>
                <w:highlight w:val="green"/>
                <w:lang w:val="en-GB" w:eastAsia="x-none"/>
              </w:rPr>
              <w:t>Agreement</w:t>
            </w:r>
          </w:p>
          <w:p w14:paraId="5FF5BE9E" w14:textId="77777777" w:rsidR="00901931" w:rsidRPr="00901931" w:rsidRDefault="00901931" w:rsidP="00901931">
            <w:pPr>
              <w:rPr>
                <w:rFonts w:ascii="Times" w:eastAsia="Batang" w:hAnsi="Times"/>
                <w:lang w:val="en-GB" w:eastAsia="ja-JP"/>
              </w:rPr>
            </w:pPr>
            <w:r w:rsidRPr="00901931">
              <w:rPr>
                <w:rFonts w:ascii="Times" w:eastAsia="Batang" w:hAnsi="Times"/>
                <w:lang w:val="en-GB" w:eastAsia="ja-JP"/>
              </w:rPr>
              <w:t>Select one of the following options:</w:t>
            </w:r>
          </w:p>
          <w:p w14:paraId="719EAAAE" w14:textId="77777777" w:rsidR="00901931" w:rsidRPr="00901931" w:rsidRDefault="00901931" w:rsidP="00901931">
            <w:pPr>
              <w:numPr>
                <w:ilvl w:val="0"/>
                <w:numId w:val="35"/>
              </w:numPr>
              <w:overflowPunct w:val="0"/>
              <w:autoSpaceDE w:val="0"/>
              <w:autoSpaceDN w:val="0"/>
              <w:adjustRightInd w:val="0"/>
              <w:spacing w:after="180"/>
              <w:contextualSpacing/>
              <w:textAlignment w:val="baseline"/>
              <w:rPr>
                <w:rFonts w:eastAsia="Calibri"/>
                <w:szCs w:val="20"/>
                <w:lang w:eastAsia="ja-JP"/>
              </w:rPr>
            </w:pPr>
            <w:r w:rsidRPr="00901931">
              <w:rPr>
                <w:rFonts w:eastAsia="Calibri"/>
                <w:szCs w:val="20"/>
                <w:lang w:eastAsia="ja-JP"/>
              </w:rPr>
              <w:t>Option 1: Introduce a new capability to indicated maximum number of multi-PUSCH CG configurations (at least 2) per BWP of a serving cell and across all serving cells</w:t>
            </w:r>
          </w:p>
          <w:p w14:paraId="6F06DC01" w14:textId="77777777" w:rsidR="00901931" w:rsidRPr="00901931" w:rsidRDefault="00901931" w:rsidP="00901931">
            <w:pPr>
              <w:numPr>
                <w:ilvl w:val="1"/>
                <w:numId w:val="35"/>
              </w:numPr>
              <w:overflowPunct w:val="0"/>
              <w:autoSpaceDE w:val="0"/>
              <w:autoSpaceDN w:val="0"/>
              <w:adjustRightInd w:val="0"/>
              <w:spacing w:after="180"/>
              <w:contextualSpacing/>
              <w:textAlignment w:val="baseline"/>
              <w:rPr>
                <w:rFonts w:eastAsia="Calibri"/>
                <w:szCs w:val="20"/>
                <w:lang w:eastAsia="ja-JP"/>
              </w:rPr>
            </w:pPr>
            <w:r w:rsidRPr="00901931">
              <w:rPr>
                <w:rFonts w:eastAsia="Calibri"/>
                <w:szCs w:val="20"/>
                <w:lang w:eastAsia="ja-JP"/>
              </w:rPr>
              <w:t>FG 50-1 as pre-requisite.</w:t>
            </w:r>
          </w:p>
          <w:p w14:paraId="753309DF" w14:textId="77777777" w:rsidR="00901931" w:rsidRPr="00901931" w:rsidRDefault="00901931" w:rsidP="00901931">
            <w:pPr>
              <w:numPr>
                <w:ilvl w:val="1"/>
                <w:numId w:val="35"/>
              </w:numPr>
              <w:overflowPunct w:val="0"/>
              <w:autoSpaceDE w:val="0"/>
              <w:autoSpaceDN w:val="0"/>
              <w:adjustRightInd w:val="0"/>
              <w:spacing w:after="180"/>
              <w:contextualSpacing/>
              <w:textAlignment w:val="baseline"/>
              <w:rPr>
                <w:rFonts w:eastAsia="Calibri"/>
                <w:szCs w:val="20"/>
                <w:lang w:eastAsia="ja-JP"/>
              </w:rPr>
            </w:pPr>
            <w:r w:rsidRPr="00901931">
              <w:rPr>
                <w:rFonts w:eastAsia="Calibri"/>
                <w:szCs w:val="20"/>
                <w:lang w:eastAsia="ja-JP"/>
              </w:rPr>
              <w:t>FG 11-9 NOT as pre-requisite</w:t>
            </w:r>
          </w:p>
          <w:p w14:paraId="420EA56D" w14:textId="77777777" w:rsidR="00901931" w:rsidRPr="007E0FC6" w:rsidRDefault="00901931" w:rsidP="00901931">
            <w:pPr>
              <w:numPr>
                <w:ilvl w:val="0"/>
                <w:numId w:val="35"/>
              </w:numPr>
              <w:overflowPunct w:val="0"/>
              <w:autoSpaceDE w:val="0"/>
              <w:autoSpaceDN w:val="0"/>
              <w:adjustRightInd w:val="0"/>
              <w:spacing w:after="180"/>
              <w:contextualSpacing/>
              <w:textAlignment w:val="baseline"/>
              <w:rPr>
                <w:rFonts w:eastAsia="Calibri"/>
                <w:szCs w:val="20"/>
                <w:lang w:eastAsia="ja-JP"/>
              </w:rPr>
            </w:pPr>
            <w:r w:rsidRPr="00901931">
              <w:rPr>
                <w:rFonts w:eastAsia="Calibri"/>
                <w:szCs w:val="20"/>
                <w:lang w:eastAsia="ja-JP"/>
              </w:rPr>
              <w:t xml:space="preserve">Option 2: Introduce a new capability to indicated maximum number of multi-PUSCH CG configurations (at least 2) per BWP of a serving cell and across all serving cells. </w:t>
            </w:r>
            <w:r w:rsidRPr="007E0FC6">
              <w:rPr>
                <w:rFonts w:eastAsia="Calibri"/>
                <w:szCs w:val="20"/>
                <w:lang w:eastAsia="ja-JP"/>
              </w:rPr>
              <w:t>The maximum number should not exceed the corresponding maximum number of CG configurations indicated by FG 11-9.</w:t>
            </w:r>
          </w:p>
          <w:p w14:paraId="46ED125A" w14:textId="77777777" w:rsidR="00901931" w:rsidRPr="00901931" w:rsidRDefault="00901931" w:rsidP="00901931">
            <w:pPr>
              <w:numPr>
                <w:ilvl w:val="1"/>
                <w:numId w:val="35"/>
              </w:numPr>
              <w:overflowPunct w:val="0"/>
              <w:autoSpaceDE w:val="0"/>
              <w:autoSpaceDN w:val="0"/>
              <w:adjustRightInd w:val="0"/>
              <w:spacing w:after="180"/>
              <w:contextualSpacing/>
              <w:textAlignment w:val="baseline"/>
              <w:rPr>
                <w:rFonts w:eastAsia="Calibri"/>
                <w:szCs w:val="20"/>
                <w:lang w:eastAsia="ja-JP"/>
              </w:rPr>
            </w:pPr>
            <w:r w:rsidRPr="00901931">
              <w:rPr>
                <w:rFonts w:eastAsia="Calibri"/>
                <w:szCs w:val="20"/>
                <w:lang w:eastAsia="ja-JP"/>
              </w:rPr>
              <w:t>FG 50-1 as pre-requisite.</w:t>
            </w:r>
          </w:p>
          <w:p w14:paraId="0FE5D2AD" w14:textId="77777777" w:rsidR="00901931" w:rsidRPr="00901931" w:rsidRDefault="00901931" w:rsidP="00901931">
            <w:pPr>
              <w:numPr>
                <w:ilvl w:val="1"/>
                <w:numId w:val="35"/>
              </w:numPr>
              <w:overflowPunct w:val="0"/>
              <w:autoSpaceDE w:val="0"/>
              <w:autoSpaceDN w:val="0"/>
              <w:adjustRightInd w:val="0"/>
              <w:spacing w:after="180"/>
              <w:contextualSpacing/>
              <w:textAlignment w:val="baseline"/>
              <w:rPr>
                <w:rFonts w:eastAsia="Calibri"/>
                <w:szCs w:val="20"/>
                <w:lang w:eastAsia="ja-JP"/>
              </w:rPr>
            </w:pPr>
            <w:r w:rsidRPr="00901931">
              <w:rPr>
                <w:rFonts w:eastAsia="Calibri"/>
                <w:szCs w:val="20"/>
                <w:lang w:eastAsia="ja-JP"/>
              </w:rPr>
              <w:t>FG 11-9 as pre-requisite</w:t>
            </w:r>
          </w:p>
          <w:p w14:paraId="3ECAB8CD" w14:textId="0F44C8D2" w:rsidR="00901931" w:rsidRPr="00901931" w:rsidRDefault="00901931" w:rsidP="00901931">
            <w:pPr>
              <w:numPr>
                <w:ilvl w:val="0"/>
                <w:numId w:val="35"/>
              </w:numPr>
              <w:overflowPunct w:val="0"/>
              <w:autoSpaceDE w:val="0"/>
              <w:autoSpaceDN w:val="0"/>
              <w:adjustRightInd w:val="0"/>
              <w:spacing w:after="180"/>
              <w:contextualSpacing/>
              <w:textAlignment w:val="baseline"/>
              <w:rPr>
                <w:rFonts w:eastAsia="Calibri"/>
                <w:szCs w:val="20"/>
                <w:lang w:eastAsia="ja-JP"/>
              </w:rPr>
            </w:pPr>
            <w:r w:rsidRPr="00901931">
              <w:rPr>
                <w:rFonts w:eastAsia="Calibri"/>
                <w:szCs w:val="20"/>
                <w:lang w:eastAsia="ja-JP"/>
              </w:rPr>
              <w:t>Option 3: Maximum number of multi-PUSCH CG configuration per BWP of a serving cell is one.</w:t>
            </w:r>
          </w:p>
        </w:tc>
      </w:tr>
    </w:tbl>
    <w:p w14:paraId="246DFCF9" w14:textId="6AD6D3CB" w:rsidR="00901931" w:rsidRDefault="00901931" w:rsidP="00395892">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lastRenderedPageBreak/>
        <w:t xml:space="preserve">From our perspective, we support Option 2. </w:t>
      </w:r>
      <w:r w:rsidR="00692F66">
        <w:rPr>
          <w:rFonts w:ascii="Times New Roman" w:hAnsi="Times New Roman"/>
          <w:kern w:val="0"/>
          <w:sz w:val="20"/>
          <w:szCs w:val="20"/>
          <w:lang w:val="en-US"/>
        </w:rPr>
        <w:t>If CG resources are configured to serve XR UL traffic</w:t>
      </w:r>
      <w:r w:rsidR="00072CBC">
        <w:rPr>
          <w:rFonts w:ascii="Times New Roman" w:hAnsi="Times New Roman"/>
          <w:kern w:val="0"/>
          <w:sz w:val="20"/>
          <w:szCs w:val="20"/>
          <w:lang w:val="en-US"/>
        </w:rPr>
        <w:t xml:space="preserve">, potentially with large and variable packet size, one or multiple legacy CG configurations, and/or one or multiple multi-PUSCH CG configurations can be configured as the CG resources, up to network configuration. In this regard, it is natural and simple that all CG resources supported by the UE are indicated by FG 11-9, including the maximum number of CG configurations supported by the UE, some or all of which may </w:t>
      </w:r>
      <w:r w:rsidR="00ED7E70">
        <w:rPr>
          <w:rFonts w:ascii="Times New Roman" w:hAnsi="Times New Roman"/>
          <w:kern w:val="0"/>
          <w:sz w:val="20"/>
          <w:szCs w:val="20"/>
          <w:lang w:val="en-US"/>
        </w:rPr>
        <w:t xml:space="preserve">be </w:t>
      </w:r>
      <w:r w:rsidR="00104B48">
        <w:rPr>
          <w:rFonts w:ascii="Times New Roman" w:hAnsi="Times New Roman"/>
          <w:kern w:val="0"/>
          <w:sz w:val="20"/>
          <w:szCs w:val="20"/>
          <w:lang w:val="en-US"/>
        </w:rPr>
        <w:t xml:space="preserve">further </w:t>
      </w:r>
      <w:r w:rsidR="00ED7E70">
        <w:rPr>
          <w:rFonts w:ascii="Times New Roman" w:hAnsi="Times New Roman"/>
          <w:kern w:val="0"/>
          <w:sz w:val="20"/>
          <w:szCs w:val="20"/>
          <w:lang w:val="en-US"/>
        </w:rPr>
        <w:t xml:space="preserve">enhanced to </w:t>
      </w:r>
      <w:r w:rsidR="00072CBC">
        <w:rPr>
          <w:rFonts w:ascii="Times New Roman" w:hAnsi="Times New Roman"/>
          <w:kern w:val="0"/>
          <w:sz w:val="20"/>
          <w:szCs w:val="20"/>
          <w:lang w:val="en-US"/>
        </w:rPr>
        <w:t xml:space="preserve">support configuring multiple CG PUSCH occasions per CG period, i.e. as multi-PUSCH CG configurations. </w:t>
      </w:r>
      <w:r w:rsidR="00ED7E70">
        <w:rPr>
          <w:rFonts w:ascii="Times New Roman" w:hAnsi="Times New Roman"/>
          <w:kern w:val="0"/>
          <w:sz w:val="20"/>
          <w:szCs w:val="20"/>
          <w:lang w:val="en-US"/>
        </w:rPr>
        <w:t xml:space="preserve">In other words, a new capability </w:t>
      </w:r>
      <w:r w:rsidR="009B7BF9">
        <w:rPr>
          <w:rFonts w:ascii="Times New Roman" w:hAnsi="Times New Roman"/>
          <w:kern w:val="0"/>
          <w:sz w:val="20"/>
          <w:szCs w:val="20"/>
          <w:lang w:val="en-US"/>
        </w:rPr>
        <w:t>can be</w:t>
      </w:r>
      <w:r w:rsidR="00ED7E70">
        <w:rPr>
          <w:rFonts w:ascii="Times New Roman" w:hAnsi="Times New Roman"/>
          <w:kern w:val="0"/>
          <w:sz w:val="20"/>
          <w:szCs w:val="20"/>
          <w:lang w:val="en-US"/>
        </w:rPr>
        <w:t xml:space="preserve"> introduced to indicate the maximum number of multi-PUSCH CG configurations, from the </w:t>
      </w:r>
      <w:r w:rsidR="00ED7E70" w:rsidRPr="00ED7E70">
        <w:rPr>
          <w:rFonts w:ascii="Times New Roman" w:hAnsi="Times New Roman"/>
          <w:kern w:val="0"/>
          <w:sz w:val="20"/>
          <w:szCs w:val="20"/>
          <w:lang w:val="en-US"/>
        </w:rPr>
        <w:t>maximum number of CG configurations indicated by FG 11-9</w:t>
      </w:r>
      <w:r w:rsidR="00873F59">
        <w:rPr>
          <w:rFonts w:ascii="Times New Roman" w:hAnsi="Times New Roman"/>
          <w:kern w:val="0"/>
          <w:sz w:val="20"/>
          <w:szCs w:val="20"/>
          <w:lang w:val="en-US"/>
        </w:rPr>
        <w:t xml:space="preserve">. Therefore, the maximum number of multi-PUSCH CG configurations should not exceed the </w:t>
      </w:r>
      <w:r w:rsidR="00873F59" w:rsidRPr="00ED7E70">
        <w:rPr>
          <w:rFonts w:ascii="Times New Roman" w:hAnsi="Times New Roman"/>
          <w:kern w:val="0"/>
          <w:sz w:val="20"/>
          <w:szCs w:val="20"/>
          <w:lang w:val="en-US"/>
        </w:rPr>
        <w:t>maximum number of CG configurations indicated by FG 11-9</w:t>
      </w:r>
      <w:r w:rsidR="00ED7E70">
        <w:rPr>
          <w:rFonts w:ascii="Times New Roman" w:hAnsi="Times New Roman"/>
          <w:kern w:val="0"/>
          <w:sz w:val="20"/>
          <w:szCs w:val="20"/>
          <w:lang w:val="en-US"/>
        </w:rPr>
        <w:t>, i.e., Option 2 is selected.</w:t>
      </w:r>
      <w:r w:rsidR="00C26AA2">
        <w:rPr>
          <w:rFonts w:ascii="Times New Roman" w:hAnsi="Times New Roman"/>
          <w:kern w:val="0"/>
          <w:sz w:val="20"/>
          <w:szCs w:val="20"/>
          <w:lang w:val="en-US"/>
        </w:rPr>
        <w:t xml:space="preserve"> </w:t>
      </w:r>
    </w:p>
    <w:p w14:paraId="60BA9974" w14:textId="62DE8159" w:rsidR="00E60AB3" w:rsidRDefault="00E60AB3" w:rsidP="00E60AB3">
      <w:pPr>
        <w:pStyle w:val="a7"/>
        <w:jc w:val="both"/>
        <w:rPr>
          <w:b/>
          <w:i/>
          <w:szCs w:val="24"/>
          <w:lang w:val="en-US"/>
        </w:rPr>
      </w:pPr>
      <w:bookmarkStart w:id="8" w:name="_Ref146029077"/>
      <w:r w:rsidRPr="00E378EC">
        <w:rPr>
          <w:b/>
          <w:i/>
          <w:szCs w:val="24"/>
          <w:lang w:val="en-US"/>
        </w:rPr>
        <w:t xml:space="preserve">Proposal </w:t>
      </w:r>
      <w:r w:rsidRPr="00E378EC">
        <w:rPr>
          <w:b/>
          <w:i/>
          <w:szCs w:val="24"/>
          <w:lang w:val="en-US"/>
        </w:rPr>
        <w:fldChar w:fldCharType="begin"/>
      </w:r>
      <w:r w:rsidRPr="00E378EC">
        <w:rPr>
          <w:b/>
          <w:i/>
          <w:szCs w:val="24"/>
          <w:lang w:val="en-US"/>
        </w:rPr>
        <w:instrText xml:space="preserve"> SEQ Proposal \* ARABIC </w:instrText>
      </w:r>
      <w:r w:rsidRPr="00E378EC">
        <w:rPr>
          <w:b/>
          <w:i/>
          <w:szCs w:val="24"/>
          <w:lang w:val="en-US"/>
        </w:rPr>
        <w:fldChar w:fldCharType="separate"/>
      </w:r>
      <w:r w:rsidR="007F7509">
        <w:rPr>
          <w:b/>
          <w:i/>
          <w:noProof/>
          <w:szCs w:val="24"/>
          <w:lang w:val="en-US"/>
        </w:rPr>
        <w:t>2</w:t>
      </w:r>
      <w:r w:rsidRPr="00E378EC">
        <w:rPr>
          <w:b/>
          <w:i/>
          <w:szCs w:val="24"/>
          <w:lang w:val="en-US"/>
        </w:rPr>
        <w:fldChar w:fldCharType="end"/>
      </w:r>
      <w:r w:rsidRPr="00E378EC">
        <w:rPr>
          <w:b/>
          <w:i/>
          <w:szCs w:val="24"/>
          <w:lang w:val="en-US"/>
        </w:rPr>
        <w:t xml:space="preserve">: </w:t>
      </w:r>
      <w:r w:rsidR="004C4698">
        <w:rPr>
          <w:b/>
          <w:i/>
          <w:szCs w:val="24"/>
          <w:lang w:val="en-US"/>
        </w:rPr>
        <w:t>A</w:t>
      </w:r>
      <w:r>
        <w:rPr>
          <w:b/>
          <w:i/>
          <w:szCs w:val="24"/>
          <w:lang w:val="en-US"/>
        </w:rPr>
        <w:t xml:space="preserve"> separate UE capability</w:t>
      </w:r>
      <w:r w:rsidR="00A42524">
        <w:rPr>
          <w:b/>
          <w:i/>
          <w:szCs w:val="24"/>
          <w:lang w:val="en-US"/>
        </w:rPr>
        <w:t xml:space="preserve"> is introduced</w:t>
      </w:r>
      <w:r>
        <w:rPr>
          <w:b/>
          <w:i/>
          <w:szCs w:val="24"/>
          <w:lang w:val="en-US"/>
        </w:rPr>
        <w:t xml:space="preserve"> to </w:t>
      </w:r>
      <w:r w:rsidRPr="00E60AB3">
        <w:rPr>
          <w:b/>
          <w:i/>
          <w:szCs w:val="24"/>
          <w:lang w:val="en-US"/>
        </w:rPr>
        <w:t>indicate maximum number of multi-PUSCH CG configurations (at least 2) per BWP of a serving cell and across all serving cells</w:t>
      </w:r>
      <w:r>
        <w:rPr>
          <w:b/>
          <w:i/>
          <w:szCs w:val="24"/>
          <w:lang w:val="en-US"/>
        </w:rPr>
        <w:t xml:space="preserve">, with FG 50-1 and FG 11-9 as </w:t>
      </w:r>
      <w:r w:rsidRPr="00E60AB3">
        <w:rPr>
          <w:b/>
          <w:i/>
          <w:szCs w:val="24"/>
          <w:lang w:val="en-US"/>
        </w:rPr>
        <w:t>pre-requisite</w:t>
      </w:r>
      <w:r>
        <w:rPr>
          <w:b/>
          <w:i/>
          <w:szCs w:val="24"/>
          <w:lang w:val="en-US"/>
        </w:rPr>
        <w:t>.</w:t>
      </w:r>
      <w:bookmarkEnd w:id="8"/>
    </w:p>
    <w:p w14:paraId="01A54517" w14:textId="20788CD4" w:rsidR="00E60AB3" w:rsidRDefault="00E60AB3" w:rsidP="00395892">
      <w:pPr>
        <w:pStyle w:val="bullet2"/>
        <w:numPr>
          <w:ilvl w:val="1"/>
          <w:numId w:val="0"/>
        </w:numPr>
        <w:spacing w:beforeLines="50" w:before="120" w:afterLines="50" w:after="120"/>
        <w:jc w:val="both"/>
        <w:rPr>
          <w:rFonts w:ascii="Times New Roman" w:hAnsi="Times New Roman"/>
          <w:kern w:val="0"/>
          <w:sz w:val="20"/>
          <w:szCs w:val="20"/>
          <w:lang w:val="en-US"/>
        </w:rPr>
      </w:pPr>
    </w:p>
    <w:p w14:paraId="35F174B9" w14:textId="6562EE69" w:rsidR="00901931" w:rsidRDefault="00E60AB3" w:rsidP="00395892">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Regarding the 3</w:t>
      </w:r>
      <w:r w:rsidRPr="00E60AB3">
        <w:rPr>
          <w:rFonts w:ascii="Times New Roman" w:hAnsi="Times New Roman"/>
          <w:kern w:val="0"/>
          <w:sz w:val="20"/>
          <w:szCs w:val="20"/>
          <w:vertAlign w:val="superscript"/>
          <w:lang w:val="en-US"/>
        </w:rPr>
        <w:t>rd</w:t>
      </w:r>
      <w:r>
        <w:rPr>
          <w:rFonts w:ascii="Times New Roman" w:hAnsi="Times New Roman"/>
          <w:kern w:val="0"/>
          <w:sz w:val="20"/>
          <w:szCs w:val="20"/>
          <w:lang w:val="en-US"/>
        </w:rPr>
        <w:t xml:space="preserve"> FFS for FG 50-1, we think there is no need to introduce FG 50-1 for shared spectrum. Note that for shared spectrum, FG 10-28 was </w:t>
      </w:r>
      <w:r w:rsidR="003B40E9">
        <w:rPr>
          <w:rFonts w:ascii="Times New Roman" w:hAnsi="Times New Roman"/>
          <w:kern w:val="0"/>
          <w:sz w:val="20"/>
          <w:szCs w:val="20"/>
          <w:lang w:val="en-US"/>
        </w:rPr>
        <w:t xml:space="preserve">introduced </w:t>
      </w:r>
      <w:r>
        <w:rPr>
          <w:rFonts w:ascii="Times New Roman" w:hAnsi="Times New Roman"/>
          <w:kern w:val="0"/>
          <w:sz w:val="20"/>
          <w:szCs w:val="20"/>
          <w:lang w:val="en-US"/>
        </w:rPr>
        <w:t>in Rel-16</w:t>
      </w:r>
      <w:r w:rsidR="003B4CF9">
        <w:rPr>
          <w:rFonts w:ascii="Times New Roman" w:hAnsi="Times New Roman"/>
          <w:kern w:val="0"/>
          <w:sz w:val="20"/>
          <w:szCs w:val="20"/>
          <w:lang w:val="en-US"/>
        </w:rPr>
        <w:t xml:space="preserve"> NR-U</w:t>
      </w:r>
      <w:r>
        <w:rPr>
          <w:rFonts w:ascii="Times New Roman" w:hAnsi="Times New Roman"/>
          <w:kern w:val="0"/>
          <w:sz w:val="20"/>
          <w:szCs w:val="20"/>
          <w:lang w:val="en-US"/>
        </w:rPr>
        <w:t xml:space="preserve">, where </w:t>
      </w:r>
      <w:r w:rsidR="003B4CF9">
        <w:rPr>
          <w:rFonts w:ascii="Times New Roman" w:hAnsi="Times New Roman"/>
          <w:kern w:val="0"/>
          <w:sz w:val="20"/>
          <w:szCs w:val="20"/>
          <w:lang w:val="en-US"/>
        </w:rPr>
        <w:t xml:space="preserve">a </w:t>
      </w:r>
      <w:r>
        <w:rPr>
          <w:rFonts w:ascii="Times New Roman" w:hAnsi="Times New Roman"/>
          <w:kern w:val="0"/>
          <w:sz w:val="20"/>
          <w:szCs w:val="20"/>
          <w:lang w:val="en-US"/>
        </w:rPr>
        <w:t>UE can report to support the</w:t>
      </w:r>
      <w:r w:rsidRPr="00E60AB3">
        <w:rPr>
          <w:rFonts w:ascii="Times New Roman" w:hAnsi="Times New Roman"/>
          <w:kern w:val="0"/>
          <w:sz w:val="20"/>
          <w:szCs w:val="20"/>
          <w:lang w:val="en-US"/>
        </w:rPr>
        <w:t xml:space="preserve"> configuration of </w:t>
      </w:r>
      <w:r w:rsidR="003B4CF9">
        <w:rPr>
          <w:rFonts w:ascii="Times New Roman" w:hAnsi="Times New Roman"/>
          <w:kern w:val="0"/>
          <w:sz w:val="20"/>
          <w:szCs w:val="20"/>
          <w:lang w:val="en-US"/>
        </w:rPr>
        <w:t xml:space="preserve">CG </w:t>
      </w:r>
      <w:r w:rsidRPr="00E60AB3">
        <w:rPr>
          <w:rFonts w:ascii="Times New Roman" w:hAnsi="Times New Roman"/>
          <w:kern w:val="0"/>
          <w:sz w:val="20"/>
          <w:szCs w:val="20"/>
          <w:lang w:val="en-US"/>
        </w:rPr>
        <w:t xml:space="preserve">resources with </w:t>
      </w:r>
      <w:r>
        <w:rPr>
          <w:rFonts w:ascii="Times New Roman" w:hAnsi="Times New Roman"/>
          <w:kern w:val="0"/>
          <w:sz w:val="20"/>
          <w:szCs w:val="20"/>
          <w:lang w:val="en-US"/>
        </w:rPr>
        <w:t>multiple slots per CG period</w:t>
      </w:r>
      <w:r w:rsidRPr="00E60AB3">
        <w:rPr>
          <w:rFonts w:ascii="Times New Roman" w:hAnsi="Times New Roman"/>
          <w:kern w:val="0"/>
          <w:sz w:val="20"/>
          <w:szCs w:val="20"/>
          <w:lang w:val="en-US"/>
        </w:rPr>
        <w:t xml:space="preserve"> and </w:t>
      </w:r>
      <w:r>
        <w:rPr>
          <w:rFonts w:ascii="Times New Roman" w:hAnsi="Times New Roman"/>
          <w:kern w:val="0"/>
          <w:sz w:val="20"/>
          <w:szCs w:val="20"/>
          <w:lang w:val="en-US"/>
        </w:rPr>
        <w:t xml:space="preserve">multiple PUSCHs per slot. Hence, </w:t>
      </w:r>
      <w:r w:rsidR="003B4CF9">
        <w:rPr>
          <w:rFonts w:ascii="Times New Roman" w:hAnsi="Times New Roman"/>
          <w:kern w:val="0"/>
          <w:sz w:val="20"/>
          <w:szCs w:val="20"/>
          <w:lang w:val="en-US"/>
        </w:rPr>
        <w:t xml:space="preserve">configuring multiple CG PUSCH occasions per CG period can </w:t>
      </w:r>
      <w:r>
        <w:rPr>
          <w:rFonts w:ascii="Times New Roman" w:hAnsi="Times New Roman"/>
          <w:kern w:val="0"/>
          <w:sz w:val="20"/>
          <w:szCs w:val="20"/>
          <w:lang w:val="en-US"/>
        </w:rPr>
        <w:t xml:space="preserve">already </w:t>
      </w:r>
      <w:r w:rsidR="003B4CF9">
        <w:rPr>
          <w:rFonts w:ascii="Times New Roman" w:hAnsi="Times New Roman"/>
          <w:kern w:val="0"/>
          <w:sz w:val="20"/>
          <w:szCs w:val="20"/>
          <w:lang w:val="en-US"/>
        </w:rPr>
        <w:t>be supported</w:t>
      </w:r>
      <w:r>
        <w:rPr>
          <w:rFonts w:ascii="Times New Roman" w:hAnsi="Times New Roman"/>
          <w:kern w:val="0"/>
          <w:sz w:val="20"/>
          <w:szCs w:val="20"/>
          <w:lang w:val="en-US"/>
        </w:rPr>
        <w:t xml:space="preserve"> by FG 10-28 for shared spectrum</w:t>
      </w:r>
      <w:r w:rsidR="003B4CF9">
        <w:rPr>
          <w:rFonts w:ascii="Times New Roman" w:hAnsi="Times New Roman"/>
          <w:kern w:val="0"/>
          <w:sz w:val="20"/>
          <w:szCs w:val="20"/>
          <w:lang w:val="en-US"/>
        </w:rPr>
        <w:t>, and there is no need to introduce multi-PUSCH CG for shared spectrum with similar or redundant functionalities</w:t>
      </w:r>
      <w:r>
        <w:rPr>
          <w:rFonts w:ascii="Times New Roman" w:hAnsi="Times New Roman"/>
          <w:kern w:val="0"/>
          <w:sz w:val="20"/>
          <w:szCs w:val="20"/>
          <w:lang w:val="en-US"/>
        </w:rPr>
        <w:t>.</w:t>
      </w:r>
      <w:r w:rsidR="001A0311">
        <w:rPr>
          <w:rFonts w:ascii="Times New Roman" w:hAnsi="Times New Roman"/>
          <w:kern w:val="0"/>
          <w:sz w:val="20"/>
          <w:szCs w:val="20"/>
          <w:lang w:val="en-US"/>
        </w:rPr>
        <w:t xml:space="preserve"> </w:t>
      </w:r>
    </w:p>
    <w:p w14:paraId="48DC9277" w14:textId="55371750" w:rsidR="001A0311" w:rsidRDefault="001A0311" w:rsidP="001A0311">
      <w:pPr>
        <w:pStyle w:val="a7"/>
        <w:jc w:val="both"/>
        <w:rPr>
          <w:b/>
          <w:i/>
          <w:szCs w:val="24"/>
          <w:lang w:val="en-US"/>
        </w:rPr>
      </w:pPr>
      <w:bookmarkStart w:id="9" w:name="_Ref146029078"/>
      <w:r w:rsidRPr="00E378EC">
        <w:rPr>
          <w:b/>
          <w:i/>
          <w:szCs w:val="24"/>
          <w:lang w:val="en-US"/>
        </w:rPr>
        <w:t xml:space="preserve">Proposal </w:t>
      </w:r>
      <w:r w:rsidRPr="00E378EC">
        <w:rPr>
          <w:b/>
          <w:i/>
          <w:szCs w:val="24"/>
          <w:lang w:val="en-US"/>
        </w:rPr>
        <w:fldChar w:fldCharType="begin"/>
      </w:r>
      <w:r w:rsidRPr="00E378EC">
        <w:rPr>
          <w:b/>
          <w:i/>
          <w:szCs w:val="24"/>
          <w:lang w:val="en-US"/>
        </w:rPr>
        <w:instrText xml:space="preserve"> SEQ Proposal \* ARABIC </w:instrText>
      </w:r>
      <w:r w:rsidRPr="00E378EC">
        <w:rPr>
          <w:b/>
          <w:i/>
          <w:szCs w:val="24"/>
          <w:lang w:val="en-US"/>
        </w:rPr>
        <w:fldChar w:fldCharType="separate"/>
      </w:r>
      <w:r w:rsidR="007F7509">
        <w:rPr>
          <w:b/>
          <w:i/>
          <w:noProof/>
          <w:szCs w:val="24"/>
          <w:lang w:val="en-US"/>
        </w:rPr>
        <w:t>3</w:t>
      </w:r>
      <w:r w:rsidRPr="00E378EC">
        <w:rPr>
          <w:b/>
          <w:i/>
          <w:szCs w:val="24"/>
          <w:lang w:val="en-US"/>
        </w:rPr>
        <w:fldChar w:fldCharType="end"/>
      </w:r>
      <w:r w:rsidRPr="00E378EC">
        <w:rPr>
          <w:b/>
          <w:i/>
          <w:szCs w:val="24"/>
          <w:lang w:val="en-US"/>
        </w:rPr>
        <w:t xml:space="preserve">: </w:t>
      </w:r>
      <w:r w:rsidRPr="007710B9">
        <w:rPr>
          <w:b/>
          <w:i/>
          <w:szCs w:val="24"/>
          <w:lang w:val="en-US"/>
        </w:rPr>
        <w:t>FG 50-1</w:t>
      </w:r>
      <w:r>
        <w:rPr>
          <w:b/>
          <w:i/>
          <w:szCs w:val="24"/>
          <w:lang w:val="en-US"/>
        </w:rPr>
        <w:t xml:space="preserve"> is per band reported and is applied to licensed spectrum only.</w:t>
      </w:r>
      <w:bookmarkEnd w:id="9"/>
    </w:p>
    <w:p w14:paraId="1A429334" w14:textId="77777777" w:rsidR="00395892" w:rsidRPr="00C03D4C" w:rsidRDefault="00395892" w:rsidP="00395892">
      <w:pPr>
        <w:pStyle w:val="bullet2"/>
        <w:numPr>
          <w:ilvl w:val="1"/>
          <w:numId w:val="0"/>
        </w:numPr>
        <w:spacing w:beforeLines="50" w:before="120" w:afterLines="50" w:after="120"/>
        <w:jc w:val="both"/>
        <w:rPr>
          <w:rFonts w:ascii="Times New Roman" w:hAnsi="Times New Roman"/>
          <w:kern w:val="0"/>
          <w:sz w:val="20"/>
          <w:szCs w:val="20"/>
          <w:lang w:val="en-US"/>
        </w:rPr>
      </w:pPr>
    </w:p>
    <w:p w14:paraId="07160404" w14:textId="77777777" w:rsidR="00395892" w:rsidRPr="00754998" w:rsidRDefault="00395892" w:rsidP="00395892">
      <w:pPr>
        <w:pStyle w:val="20"/>
        <w:keepLines/>
        <w:widowControl w:val="0"/>
        <w:numPr>
          <w:ilvl w:val="1"/>
          <w:numId w:val="13"/>
        </w:numPr>
        <w:spacing w:after="240"/>
        <w:rPr>
          <w:rFonts w:eastAsia="微软雅黑"/>
          <w:b w:val="0"/>
          <w:bCs w:val="0"/>
          <w:sz w:val="28"/>
        </w:rPr>
      </w:pPr>
      <w:r>
        <w:rPr>
          <w:rFonts w:eastAsia="微软雅黑"/>
          <w:b w:val="0"/>
          <w:bCs w:val="0"/>
          <w:sz w:val="28"/>
        </w:rPr>
        <w:t>Dynamic indication of unused CG PUSCH occasion(s) based on UCI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475"/>
        <w:gridCol w:w="1386"/>
        <w:gridCol w:w="1552"/>
        <w:gridCol w:w="896"/>
        <w:gridCol w:w="831"/>
        <w:gridCol w:w="911"/>
        <w:gridCol w:w="1299"/>
        <w:gridCol w:w="1046"/>
        <w:gridCol w:w="1000"/>
        <w:gridCol w:w="1000"/>
        <w:gridCol w:w="1040"/>
        <w:gridCol w:w="1579"/>
        <w:gridCol w:w="1323"/>
      </w:tblGrid>
      <w:tr w:rsidR="00F372E2" w:rsidRPr="006C7856" w14:paraId="783028DD" w14:textId="77777777" w:rsidTr="00126C2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91C4535" w14:textId="77777777" w:rsidR="00F372E2" w:rsidRPr="006C7856" w:rsidRDefault="00F372E2" w:rsidP="00126C2D">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 xml:space="preserve">50. </w:t>
            </w:r>
            <w:proofErr w:type="spellStart"/>
            <w:r w:rsidRPr="006C7856">
              <w:rPr>
                <w:rFonts w:ascii="Arial" w:eastAsia="MS Mincho" w:hAnsi="Arial"/>
                <w:sz w:val="12"/>
                <w:szCs w:val="12"/>
              </w:rPr>
              <w:t>NR_XR_Enh</w:t>
            </w:r>
            <w:proofErr w:type="spellEnd"/>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C97B787" w14:textId="77777777" w:rsidR="00F372E2" w:rsidRPr="006C7856" w:rsidRDefault="00F372E2" w:rsidP="00126C2D">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3689581" w14:textId="77777777" w:rsidR="00F372E2" w:rsidRPr="006C7856" w:rsidRDefault="00F372E2" w:rsidP="00126C2D">
            <w:pPr>
              <w:keepNext/>
              <w:keepLines/>
              <w:rPr>
                <w:rFonts w:ascii="Arial" w:eastAsia="宋体" w:hAnsi="Arial" w:cs="Arial"/>
                <w:sz w:val="12"/>
                <w:szCs w:val="12"/>
                <w:lang w:eastAsia="zh-CN"/>
              </w:rPr>
            </w:pPr>
            <w:r w:rsidRPr="006C7856">
              <w:rPr>
                <w:rFonts w:ascii="Arial" w:eastAsia="MS Mincho" w:hAnsi="Arial"/>
                <w:sz w:val="12"/>
                <w:szCs w:val="12"/>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E3C393A" w14:textId="77777777" w:rsidR="00F372E2" w:rsidRPr="006C7856" w:rsidRDefault="00F372E2" w:rsidP="00126C2D">
            <w:pPr>
              <w:rPr>
                <w:rFonts w:ascii="Arial" w:eastAsia="MS Gothic" w:hAnsi="Arial" w:cs="Arial"/>
                <w:sz w:val="12"/>
                <w:szCs w:val="12"/>
                <w:lang w:eastAsia="ja-JP"/>
              </w:rPr>
            </w:pPr>
            <w:r w:rsidRPr="006C7856">
              <w:rPr>
                <w:rFonts w:ascii="Arial" w:eastAsia="MS Gothic" w:hAnsi="Arial" w:cs="Arial"/>
                <w:sz w:val="12"/>
                <w:szCs w:val="12"/>
                <w:lang w:eastAsia="ja-JP"/>
              </w:rPr>
              <w:t>1. Multiplexing of the Unused transmission occasions UCI (UTO-UCI) on a CG-PUSCH</w:t>
            </w:r>
          </w:p>
          <w:p w14:paraId="576C24DC" w14:textId="77777777" w:rsidR="00F372E2" w:rsidRPr="006C7856" w:rsidRDefault="00F372E2" w:rsidP="00126C2D">
            <w:pPr>
              <w:rPr>
                <w:rFonts w:ascii="Arial" w:eastAsia="MS Gothic" w:hAnsi="Arial" w:cs="Arial"/>
                <w:sz w:val="12"/>
                <w:szCs w:val="12"/>
                <w:lang w:eastAsia="ja-JP"/>
              </w:rPr>
            </w:pPr>
          </w:p>
          <w:p w14:paraId="6ACEEE00" w14:textId="77777777" w:rsidR="00F372E2" w:rsidRPr="006C7856" w:rsidRDefault="00F372E2" w:rsidP="00126C2D">
            <w:pPr>
              <w:rPr>
                <w:rFonts w:ascii="Arial" w:eastAsia="MS Gothic" w:hAnsi="Arial" w:cs="Arial"/>
                <w:sz w:val="12"/>
                <w:szCs w:val="12"/>
                <w:highlight w:val="yellow"/>
                <w:lang w:eastAsia="ja-JP"/>
              </w:rPr>
            </w:pPr>
            <w:r w:rsidRPr="006C7856">
              <w:rPr>
                <w:rFonts w:ascii="Arial" w:eastAsia="MS Gothic" w:hAnsi="Arial" w:cs="Arial" w:hint="eastAsia"/>
                <w:sz w:val="12"/>
                <w:szCs w:val="12"/>
                <w:highlight w:val="yellow"/>
                <w:lang w:eastAsia="ja-JP"/>
              </w:rPr>
              <w:t>F</w:t>
            </w:r>
            <w:r w:rsidRPr="006C7856">
              <w:rPr>
                <w:rFonts w:ascii="Arial" w:eastAsia="MS Gothic" w:hAnsi="Arial" w:cs="Arial"/>
                <w:sz w:val="12"/>
                <w:szCs w:val="12"/>
                <w:highlight w:val="yellow"/>
                <w:lang w:eastAsia="ja-JP"/>
              </w:rPr>
              <w:t>FS whether to merge this FG into FG 50-1</w:t>
            </w:r>
          </w:p>
          <w:p w14:paraId="1F8D6D4A" w14:textId="77777777" w:rsidR="00F372E2" w:rsidRPr="006C7856" w:rsidRDefault="00F372E2" w:rsidP="00126C2D">
            <w:pPr>
              <w:rPr>
                <w:rFonts w:ascii="Arial" w:eastAsia="MS Gothic" w:hAnsi="Arial" w:cs="Arial"/>
                <w:sz w:val="12"/>
                <w:szCs w:val="12"/>
                <w:highlight w:val="yellow"/>
                <w:lang w:eastAsia="ja-JP"/>
              </w:rPr>
            </w:pPr>
          </w:p>
          <w:p w14:paraId="0FA669F5" w14:textId="77777777" w:rsidR="00F372E2" w:rsidRPr="006C7856" w:rsidRDefault="00F372E2" w:rsidP="00126C2D">
            <w:pPr>
              <w:rPr>
                <w:rFonts w:ascii="Arial" w:eastAsia="MS Gothic" w:hAnsi="Arial" w:cs="Arial"/>
                <w:sz w:val="12"/>
                <w:szCs w:val="12"/>
                <w:lang w:eastAsia="ja-JP"/>
              </w:rPr>
            </w:pPr>
            <w:r w:rsidRPr="006C7856">
              <w:rPr>
                <w:rFonts w:ascii="Arial" w:eastAsia="MS Gothic" w:hAnsi="Arial" w:cs="Arial" w:hint="eastAsia"/>
                <w:sz w:val="12"/>
                <w:szCs w:val="12"/>
                <w:highlight w:val="yellow"/>
                <w:lang w:eastAsia="ja-JP"/>
              </w:rPr>
              <w:t>F</w:t>
            </w:r>
            <w:r w:rsidRPr="006C7856">
              <w:rPr>
                <w:rFonts w:ascii="Arial" w:eastAsia="MS Gothic" w:hAnsi="Arial" w:cs="Arial"/>
                <w:sz w:val="12"/>
                <w:szCs w:val="12"/>
                <w:highlight w:val="yellow"/>
                <w:lang w:eastAsia="ja-JP"/>
              </w:rPr>
              <w:t>FS whether to separate this FG for UTO-UCI multiplexing with HARQ-ACK</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7E3B86B6" w14:textId="77777777" w:rsidR="00F372E2" w:rsidRPr="006C7856" w:rsidRDefault="00F372E2" w:rsidP="00126C2D">
            <w:pPr>
              <w:keepNext/>
              <w:keepLines/>
              <w:rPr>
                <w:rFonts w:ascii="Arial" w:eastAsia="MS Mincho" w:hAnsi="Arial" w:cs="Arial"/>
                <w:sz w:val="12"/>
                <w:szCs w:val="12"/>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CABE27C" w14:textId="77777777" w:rsidR="00F372E2" w:rsidRPr="006C7856" w:rsidRDefault="00F372E2" w:rsidP="00126C2D">
            <w:pPr>
              <w:keepNext/>
              <w:keepLines/>
              <w:rPr>
                <w:rFonts w:ascii="Arial" w:eastAsia="宋体" w:hAnsi="Arial" w:cs="Arial"/>
                <w:sz w:val="12"/>
                <w:szCs w:val="12"/>
                <w:lang w:eastAsia="zh-CN"/>
              </w:rPr>
            </w:pPr>
            <w:r w:rsidRPr="006C7856">
              <w:rPr>
                <w:rFonts w:ascii="Arial" w:eastAsia="宋体"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91C9E50" w14:textId="77777777" w:rsidR="00F372E2" w:rsidRPr="006C7856" w:rsidRDefault="00F372E2" w:rsidP="00126C2D">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9F25926" w14:textId="77777777" w:rsidR="00F372E2" w:rsidRPr="006C7856" w:rsidRDefault="00F372E2" w:rsidP="00126C2D">
            <w:pPr>
              <w:keepNext/>
              <w:keepLines/>
              <w:rPr>
                <w:rFonts w:ascii="Arial" w:eastAsia="宋体" w:hAnsi="Arial" w:cs="Arial"/>
                <w:sz w:val="12"/>
                <w:szCs w:val="12"/>
                <w:lang w:eastAsia="zh-CN"/>
              </w:rPr>
            </w:pPr>
            <w:r w:rsidRPr="006C7856">
              <w:rPr>
                <w:rFonts w:ascii="Arial" w:eastAsia="宋体" w:hAnsi="Arial" w:cs="Arial"/>
                <w:sz w:val="12"/>
                <w:szCs w:val="12"/>
                <w:lang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152EAD6" w14:textId="77777777" w:rsidR="00F372E2" w:rsidRPr="006C7856" w:rsidRDefault="00F372E2" w:rsidP="00126C2D">
            <w:pPr>
              <w:keepNext/>
              <w:keepLines/>
              <w:rPr>
                <w:rFonts w:ascii="Arial" w:eastAsia="宋体" w:hAnsi="Arial"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507DA07" w14:textId="77777777" w:rsidR="00F372E2" w:rsidRPr="006C7856" w:rsidRDefault="00F372E2" w:rsidP="00126C2D">
            <w:pPr>
              <w:keepNext/>
              <w:keepLines/>
              <w:rPr>
                <w:rFonts w:ascii="Arial" w:eastAsia="MS Mincho" w:hAnsi="Arial" w:cs="Arial"/>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3944008E" w14:textId="77777777" w:rsidR="00F372E2" w:rsidRPr="006C7856" w:rsidRDefault="00F372E2" w:rsidP="00126C2D">
            <w:pPr>
              <w:keepNext/>
              <w:keepLines/>
              <w:rPr>
                <w:rFonts w:ascii="Arial" w:eastAsia="MS Mincho" w:hAnsi="Arial" w:cs="Arial"/>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00D62267" w14:textId="77777777" w:rsidR="00F372E2" w:rsidRPr="006C7856" w:rsidRDefault="00F372E2" w:rsidP="00126C2D">
            <w:pPr>
              <w:keepNext/>
              <w:keepLines/>
              <w:rPr>
                <w:rFonts w:ascii="Arial" w:eastAsia="MS Mincho" w:hAnsi="Arial" w:cs="Arial"/>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31F28297" w14:textId="77777777" w:rsidR="00F372E2" w:rsidRPr="006C7856" w:rsidRDefault="00F372E2" w:rsidP="00126C2D">
            <w:pPr>
              <w:keepNext/>
              <w:keepLines/>
              <w:rPr>
                <w:rFonts w:ascii="Arial" w:eastAsia="MS Mincho"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F88A509" w14:textId="77777777" w:rsidR="00F372E2" w:rsidRPr="006C7856" w:rsidRDefault="00F372E2" w:rsidP="00126C2D">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Optional with capability signaling</w:t>
            </w:r>
          </w:p>
        </w:tc>
      </w:tr>
    </w:tbl>
    <w:p w14:paraId="105AB076" w14:textId="1F611115" w:rsidR="00CE6954" w:rsidRDefault="007217CF" w:rsidP="0039589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Regarding the 1</w:t>
      </w:r>
      <w:r w:rsidRPr="007217CF">
        <w:rPr>
          <w:rFonts w:ascii="Times New Roman" w:hAnsi="Times New Roman"/>
          <w:kern w:val="0"/>
          <w:sz w:val="20"/>
          <w:szCs w:val="20"/>
          <w:vertAlign w:val="superscript"/>
        </w:rPr>
        <w:t>st</w:t>
      </w:r>
      <w:r>
        <w:rPr>
          <w:rFonts w:ascii="Times New Roman" w:hAnsi="Times New Roman"/>
          <w:kern w:val="0"/>
          <w:sz w:val="20"/>
          <w:szCs w:val="20"/>
        </w:rPr>
        <w:t xml:space="preserve"> FFS, we don’t support to merge this FG 50-2 into FG 50-1. The reason</w:t>
      </w:r>
      <w:r w:rsidR="00CE6954">
        <w:rPr>
          <w:rFonts w:ascii="Times New Roman" w:hAnsi="Times New Roman"/>
          <w:kern w:val="0"/>
          <w:sz w:val="20"/>
          <w:szCs w:val="20"/>
        </w:rPr>
        <w:t>s include at least the following:</w:t>
      </w:r>
    </w:p>
    <w:p w14:paraId="27590D28" w14:textId="5568A54F" w:rsidR="00CE6954" w:rsidRDefault="00CE6954" w:rsidP="007F7509">
      <w:pPr>
        <w:pStyle w:val="bullet2"/>
        <w:numPr>
          <w:ilvl w:val="0"/>
          <w:numId w:val="37"/>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A</w:t>
      </w:r>
      <w:r w:rsidR="008E7E29">
        <w:rPr>
          <w:rFonts w:ascii="Times New Roman" w:hAnsi="Times New Roman"/>
          <w:kern w:val="0"/>
          <w:sz w:val="20"/>
          <w:szCs w:val="20"/>
        </w:rPr>
        <w:t>ccording to the WID</w:t>
      </w:r>
      <w:r w:rsidR="008E7E29" w:rsidRPr="008E7E29">
        <w:t xml:space="preserve"> </w:t>
      </w:r>
      <w:r w:rsidR="008E7E29" w:rsidRPr="008E7E29">
        <w:rPr>
          <w:rFonts w:ascii="Times New Roman" w:hAnsi="Times New Roman"/>
          <w:kern w:val="0"/>
          <w:sz w:val="20"/>
          <w:szCs w:val="20"/>
        </w:rPr>
        <w:t xml:space="preserve">objectives for Rel-18 WI </w:t>
      </w:r>
      <w:r w:rsidR="00086D5B">
        <w:rPr>
          <w:rFonts w:ascii="Times New Roman" w:hAnsi="Times New Roman"/>
          <w:kern w:val="0"/>
          <w:sz w:val="20"/>
          <w:szCs w:val="20"/>
        </w:rPr>
        <w:fldChar w:fldCharType="begin"/>
      </w:r>
      <w:r w:rsidR="00086D5B">
        <w:rPr>
          <w:rFonts w:ascii="Times New Roman" w:hAnsi="Times New Roman"/>
          <w:kern w:val="0"/>
          <w:sz w:val="20"/>
          <w:szCs w:val="20"/>
        </w:rPr>
        <w:instrText xml:space="preserve"> REF _Ref146274290 \r \h </w:instrText>
      </w:r>
      <w:r w:rsidR="00086D5B">
        <w:rPr>
          <w:rFonts w:ascii="Times New Roman" w:hAnsi="Times New Roman"/>
          <w:kern w:val="0"/>
          <w:sz w:val="20"/>
          <w:szCs w:val="20"/>
        </w:rPr>
      </w:r>
      <w:r w:rsidR="00086D5B">
        <w:rPr>
          <w:rFonts w:ascii="Times New Roman" w:hAnsi="Times New Roman"/>
          <w:kern w:val="0"/>
          <w:sz w:val="20"/>
          <w:szCs w:val="20"/>
        </w:rPr>
        <w:fldChar w:fldCharType="separate"/>
      </w:r>
      <w:r w:rsidR="007F7509">
        <w:rPr>
          <w:rFonts w:ascii="Times New Roman" w:hAnsi="Times New Roman"/>
          <w:kern w:val="0"/>
          <w:sz w:val="20"/>
          <w:szCs w:val="20"/>
        </w:rPr>
        <w:t>[2]</w:t>
      </w:r>
      <w:r w:rsidR="00086D5B">
        <w:rPr>
          <w:rFonts w:ascii="Times New Roman" w:hAnsi="Times New Roman"/>
          <w:kern w:val="0"/>
          <w:sz w:val="20"/>
          <w:szCs w:val="20"/>
        </w:rPr>
        <w:fldChar w:fldCharType="end"/>
      </w:r>
      <w:r w:rsidR="008E7E29">
        <w:rPr>
          <w:rFonts w:ascii="Times New Roman" w:hAnsi="Times New Roman"/>
          <w:kern w:val="0"/>
          <w:sz w:val="20"/>
          <w:szCs w:val="20"/>
        </w:rPr>
        <w:t>, there is no dependency between multi-PUSCH CG and UTO-UCI</w:t>
      </w:r>
      <w:r w:rsidR="000C5498">
        <w:rPr>
          <w:rFonts w:ascii="Times New Roman" w:hAnsi="Times New Roman"/>
          <w:kern w:val="0"/>
          <w:sz w:val="20"/>
          <w:szCs w:val="20"/>
        </w:rPr>
        <w:t xml:space="preserve">. </w:t>
      </w:r>
      <w:proofErr w:type="gramStart"/>
      <w:r w:rsidR="000C5498">
        <w:rPr>
          <w:rFonts w:ascii="Times New Roman" w:hAnsi="Times New Roman"/>
          <w:kern w:val="0"/>
          <w:sz w:val="20"/>
          <w:szCs w:val="20"/>
        </w:rPr>
        <w:t>So</w:t>
      </w:r>
      <w:proofErr w:type="gramEnd"/>
      <w:r w:rsidR="000C5498">
        <w:rPr>
          <w:rFonts w:ascii="Times New Roman" w:hAnsi="Times New Roman"/>
          <w:kern w:val="0"/>
          <w:sz w:val="20"/>
          <w:szCs w:val="20"/>
        </w:rPr>
        <w:t xml:space="preserve"> they are separate enhancements for XR. </w:t>
      </w:r>
    </w:p>
    <w:p w14:paraId="3EE686DA" w14:textId="05150D9E" w:rsidR="000C5498" w:rsidRDefault="00CE6954" w:rsidP="002A1D9B">
      <w:pPr>
        <w:pStyle w:val="bullet2"/>
        <w:numPr>
          <w:ilvl w:val="0"/>
          <w:numId w:val="37"/>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A</w:t>
      </w:r>
      <w:r w:rsidR="000C5498">
        <w:rPr>
          <w:rFonts w:ascii="Times New Roman" w:hAnsi="Times New Roman"/>
          <w:kern w:val="0"/>
          <w:sz w:val="20"/>
          <w:szCs w:val="20"/>
        </w:rPr>
        <w:t xml:space="preserve">ccording to agreements in RAN1, </w:t>
      </w:r>
      <w:r w:rsidR="000C5498">
        <w:rPr>
          <w:rFonts w:ascii="Times New Roman" w:hAnsi="Times New Roman" w:hint="eastAsia"/>
          <w:kern w:val="0"/>
          <w:sz w:val="20"/>
          <w:szCs w:val="20"/>
        </w:rPr>
        <w:t>a</w:t>
      </w:r>
      <w:r w:rsidR="000C5498" w:rsidRPr="000C5498">
        <w:rPr>
          <w:rFonts w:ascii="Times New Roman" w:hAnsi="Times New Roman"/>
          <w:kern w:val="0"/>
          <w:sz w:val="20"/>
          <w:szCs w:val="20"/>
        </w:rPr>
        <w:t xml:space="preserve"> UTO-UCI that </w:t>
      </w:r>
      <w:r w:rsidR="000C5498">
        <w:rPr>
          <w:rFonts w:ascii="Times New Roman" w:hAnsi="Times New Roman"/>
          <w:kern w:val="0"/>
          <w:sz w:val="20"/>
          <w:szCs w:val="20"/>
        </w:rPr>
        <w:t xml:space="preserve">is carried by </w:t>
      </w:r>
      <w:r w:rsidR="00243E4C">
        <w:rPr>
          <w:rFonts w:ascii="Times New Roman" w:hAnsi="Times New Roman"/>
          <w:kern w:val="0"/>
          <w:sz w:val="20"/>
          <w:szCs w:val="20"/>
        </w:rPr>
        <w:t xml:space="preserve">a </w:t>
      </w:r>
      <w:r w:rsidR="000C5498" w:rsidRPr="000C5498">
        <w:rPr>
          <w:rFonts w:ascii="Times New Roman" w:hAnsi="Times New Roman"/>
          <w:kern w:val="0"/>
          <w:sz w:val="20"/>
          <w:szCs w:val="20"/>
        </w:rPr>
        <w:t xml:space="preserve">transmitted CG PUSCH is applicable to the Nu consecutive and valid CG PUSCH </w:t>
      </w:r>
      <w:r w:rsidR="006368E3">
        <w:rPr>
          <w:rFonts w:ascii="Times New Roman" w:hAnsi="Times New Roman"/>
          <w:kern w:val="0"/>
          <w:sz w:val="20"/>
          <w:szCs w:val="20"/>
        </w:rPr>
        <w:t>occasion</w:t>
      </w:r>
      <w:r w:rsidR="006368E3" w:rsidRPr="000C5498">
        <w:rPr>
          <w:rFonts w:ascii="Times New Roman" w:hAnsi="Times New Roman"/>
          <w:kern w:val="0"/>
          <w:sz w:val="20"/>
          <w:szCs w:val="20"/>
        </w:rPr>
        <w:t>s</w:t>
      </w:r>
      <w:r w:rsidR="006368E3">
        <w:rPr>
          <w:rFonts w:ascii="Times New Roman" w:hAnsi="Times New Roman"/>
          <w:kern w:val="0"/>
          <w:sz w:val="20"/>
          <w:szCs w:val="20"/>
        </w:rPr>
        <w:t xml:space="preserve"> starting from the end of the transmitted CG PUSCH</w:t>
      </w:r>
      <w:r w:rsidR="000C5498">
        <w:rPr>
          <w:rFonts w:ascii="Times New Roman" w:hAnsi="Times New Roman"/>
          <w:kern w:val="0"/>
          <w:sz w:val="20"/>
          <w:szCs w:val="20"/>
        </w:rPr>
        <w:t xml:space="preserve">, where Nu is </w:t>
      </w:r>
      <w:r w:rsidR="006368E3">
        <w:rPr>
          <w:rFonts w:ascii="Times New Roman" w:hAnsi="Times New Roman"/>
          <w:kern w:val="0"/>
          <w:sz w:val="20"/>
          <w:szCs w:val="20"/>
        </w:rPr>
        <w:t xml:space="preserve">one value from </w:t>
      </w:r>
      <w:r w:rsidR="000C5498" w:rsidRPr="000C5498">
        <w:rPr>
          <w:rFonts w:ascii="Times New Roman" w:hAnsi="Times New Roman"/>
          <w:kern w:val="0"/>
          <w:sz w:val="20"/>
          <w:szCs w:val="20"/>
        </w:rPr>
        <w:t>(3, …, 8).</w:t>
      </w:r>
      <w:r w:rsidR="000C5498">
        <w:rPr>
          <w:rFonts w:ascii="Times New Roman" w:hAnsi="Times New Roman"/>
          <w:kern w:val="0"/>
          <w:sz w:val="20"/>
          <w:szCs w:val="20"/>
        </w:rPr>
        <w:t xml:space="preserve"> The applicable</w:t>
      </w:r>
      <w:r w:rsidR="000C5498" w:rsidRPr="000C5498">
        <w:rPr>
          <w:rFonts w:ascii="Times New Roman" w:hAnsi="Times New Roman"/>
          <w:kern w:val="0"/>
          <w:sz w:val="20"/>
          <w:szCs w:val="20"/>
        </w:rPr>
        <w:t xml:space="preserve"> CG PUSCH </w:t>
      </w:r>
      <w:r w:rsidR="006368E3">
        <w:rPr>
          <w:rFonts w:ascii="Times New Roman" w:hAnsi="Times New Roman"/>
          <w:kern w:val="0"/>
          <w:sz w:val="20"/>
          <w:szCs w:val="20"/>
        </w:rPr>
        <w:t>occasion</w:t>
      </w:r>
      <w:r w:rsidR="006368E3" w:rsidRPr="000C5498">
        <w:rPr>
          <w:rFonts w:ascii="Times New Roman" w:hAnsi="Times New Roman"/>
          <w:kern w:val="0"/>
          <w:sz w:val="20"/>
          <w:szCs w:val="20"/>
        </w:rPr>
        <w:t>s</w:t>
      </w:r>
      <w:r w:rsidR="006368E3">
        <w:rPr>
          <w:rFonts w:ascii="Times New Roman" w:hAnsi="Times New Roman"/>
          <w:kern w:val="0"/>
          <w:sz w:val="20"/>
          <w:szCs w:val="20"/>
        </w:rPr>
        <w:t xml:space="preserve"> are</w:t>
      </w:r>
      <w:r w:rsidR="000C5498">
        <w:rPr>
          <w:rFonts w:ascii="Times New Roman" w:hAnsi="Times New Roman"/>
          <w:kern w:val="0"/>
          <w:sz w:val="20"/>
          <w:szCs w:val="20"/>
        </w:rPr>
        <w:t xml:space="preserve"> not limited to </w:t>
      </w:r>
      <w:r w:rsidR="006368E3">
        <w:rPr>
          <w:rFonts w:ascii="Times New Roman" w:hAnsi="Times New Roman"/>
          <w:kern w:val="0"/>
          <w:sz w:val="20"/>
          <w:szCs w:val="20"/>
        </w:rPr>
        <w:t xml:space="preserve">be within </w:t>
      </w:r>
      <w:r w:rsidR="00773BAF">
        <w:rPr>
          <w:rFonts w:ascii="Times New Roman" w:hAnsi="Times New Roman"/>
          <w:kern w:val="0"/>
          <w:sz w:val="20"/>
          <w:szCs w:val="20"/>
        </w:rPr>
        <w:t>one</w:t>
      </w:r>
      <w:r w:rsidR="000C5498">
        <w:rPr>
          <w:rFonts w:ascii="Times New Roman" w:hAnsi="Times New Roman"/>
          <w:kern w:val="0"/>
          <w:sz w:val="20"/>
          <w:szCs w:val="20"/>
        </w:rPr>
        <w:t xml:space="preserve"> CG period, i.e., they can belong to multiple CG periods. </w:t>
      </w:r>
      <w:r w:rsidR="00EE2879">
        <w:rPr>
          <w:rFonts w:ascii="Times New Roman" w:hAnsi="Times New Roman"/>
          <w:kern w:val="0"/>
          <w:sz w:val="20"/>
          <w:szCs w:val="20"/>
        </w:rPr>
        <w:t>In this regard, UTO-UCI indication can also be applicable to legacy CG configurations with only one CG PUSCH occasion per CG period.</w:t>
      </w:r>
    </w:p>
    <w:p w14:paraId="70293A00" w14:textId="13B81C5A" w:rsidR="007217CF" w:rsidRDefault="000C5498" w:rsidP="0039589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Therefore, we think FG 50-2 should be a separate capability from FG 50-1, i.e., there </w:t>
      </w:r>
      <w:r w:rsidR="001A5502">
        <w:rPr>
          <w:rFonts w:ascii="Times New Roman" w:hAnsi="Times New Roman"/>
          <w:kern w:val="0"/>
          <w:sz w:val="20"/>
          <w:szCs w:val="20"/>
        </w:rPr>
        <w:t xml:space="preserve">should be </w:t>
      </w:r>
      <w:r>
        <w:rPr>
          <w:rFonts w:ascii="Times New Roman" w:hAnsi="Times New Roman"/>
          <w:kern w:val="0"/>
          <w:sz w:val="20"/>
          <w:szCs w:val="20"/>
        </w:rPr>
        <w:t xml:space="preserve">no dependency </w:t>
      </w:r>
      <w:r w:rsidR="001A5502">
        <w:rPr>
          <w:rFonts w:ascii="Times New Roman" w:hAnsi="Times New Roman"/>
          <w:kern w:val="0"/>
          <w:sz w:val="20"/>
          <w:szCs w:val="20"/>
        </w:rPr>
        <w:t xml:space="preserve">assumed </w:t>
      </w:r>
      <w:r>
        <w:rPr>
          <w:rFonts w:ascii="Times New Roman" w:hAnsi="Times New Roman"/>
          <w:kern w:val="0"/>
          <w:sz w:val="20"/>
          <w:szCs w:val="20"/>
        </w:rPr>
        <w:t xml:space="preserve">between FG 50-1 and FG 50-2. </w:t>
      </w:r>
    </w:p>
    <w:p w14:paraId="0CC50696" w14:textId="1C2E1F57" w:rsidR="00213873" w:rsidRDefault="00213873" w:rsidP="00213873">
      <w:pPr>
        <w:pStyle w:val="a7"/>
        <w:jc w:val="both"/>
        <w:rPr>
          <w:b/>
          <w:i/>
          <w:szCs w:val="24"/>
          <w:lang w:val="en-US"/>
        </w:rPr>
      </w:pPr>
      <w:bookmarkStart w:id="10" w:name="_Ref146029080"/>
      <w:r w:rsidRPr="00E378EC">
        <w:rPr>
          <w:b/>
          <w:i/>
          <w:szCs w:val="24"/>
          <w:lang w:val="en-US"/>
        </w:rPr>
        <w:t xml:space="preserve">Proposal </w:t>
      </w:r>
      <w:r w:rsidRPr="00E378EC">
        <w:rPr>
          <w:b/>
          <w:i/>
          <w:szCs w:val="24"/>
          <w:lang w:val="en-US"/>
        </w:rPr>
        <w:fldChar w:fldCharType="begin"/>
      </w:r>
      <w:r w:rsidRPr="00E378EC">
        <w:rPr>
          <w:b/>
          <w:i/>
          <w:szCs w:val="24"/>
          <w:lang w:val="en-US"/>
        </w:rPr>
        <w:instrText xml:space="preserve"> SEQ Proposal \* ARABIC </w:instrText>
      </w:r>
      <w:r w:rsidRPr="00E378EC">
        <w:rPr>
          <w:b/>
          <w:i/>
          <w:szCs w:val="24"/>
          <w:lang w:val="en-US"/>
        </w:rPr>
        <w:fldChar w:fldCharType="separate"/>
      </w:r>
      <w:r w:rsidR="007F7509">
        <w:rPr>
          <w:b/>
          <w:i/>
          <w:noProof/>
          <w:szCs w:val="24"/>
          <w:lang w:val="en-US"/>
        </w:rPr>
        <w:t>4</w:t>
      </w:r>
      <w:r w:rsidRPr="00E378EC">
        <w:rPr>
          <w:b/>
          <w:i/>
          <w:szCs w:val="24"/>
          <w:lang w:val="en-US"/>
        </w:rPr>
        <w:fldChar w:fldCharType="end"/>
      </w:r>
      <w:r w:rsidRPr="00E378EC">
        <w:rPr>
          <w:b/>
          <w:i/>
          <w:szCs w:val="24"/>
          <w:lang w:val="en-US"/>
        </w:rPr>
        <w:t xml:space="preserve">: </w:t>
      </w:r>
      <w:r w:rsidRPr="007710B9">
        <w:rPr>
          <w:b/>
          <w:i/>
          <w:szCs w:val="24"/>
          <w:lang w:val="en-US"/>
        </w:rPr>
        <w:t>FG 50-</w:t>
      </w:r>
      <w:r>
        <w:rPr>
          <w:b/>
          <w:i/>
          <w:szCs w:val="24"/>
          <w:lang w:val="en-US"/>
        </w:rPr>
        <w:t xml:space="preserve">2 is </w:t>
      </w:r>
      <w:r w:rsidR="00642FC3">
        <w:rPr>
          <w:b/>
          <w:i/>
          <w:szCs w:val="24"/>
          <w:lang w:val="en-US"/>
        </w:rPr>
        <w:t xml:space="preserve">supported </w:t>
      </w:r>
      <w:r>
        <w:rPr>
          <w:b/>
          <w:i/>
          <w:szCs w:val="24"/>
          <w:lang w:val="en-US"/>
        </w:rPr>
        <w:t>separate</w:t>
      </w:r>
      <w:r w:rsidR="00642FC3">
        <w:rPr>
          <w:b/>
          <w:i/>
          <w:szCs w:val="24"/>
          <w:lang w:val="en-US"/>
        </w:rPr>
        <w:t>ly</w:t>
      </w:r>
      <w:r>
        <w:rPr>
          <w:b/>
          <w:i/>
          <w:szCs w:val="24"/>
          <w:lang w:val="en-US"/>
        </w:rPr>
        <w:t xml:space="preserve"> from FG 50-1, i.e., no dependency between FG 50-2 and FG 50-1.</w:t>
      </w:r>
      <w:bookmarkEnd w:id="10"/>
    </w:p>
    <w:p w14:paraId="369BD483" w14:textId="77777777" w:rsidR="008E7E29" w:rsidRDefault="008E7E29" w:rsidP="00395892">
      <w:pPr>
        <w:pStyle w:val="bullet2"/>
        <w:numPr>
          <w:ilvl w:val="1"/>
          <w:numId w:val="0"/>
        </w:numPr>
        <w:spacing w:beforeLines="50" w:before="120" w:afterLines="50" w:after="120"/>
        <w:jc w:val="both"/>
        <w:rPr>
          <w:rFonts w:ascii="Times New Roman" w:hAnsi="Times New Roman"/>
          <w:kern w:val="0"/>
          <w:sz w:val="20"/>
          <w:szCs w:val="20"/>
        </w:rPr>
      </w:pPr>
    </w:p>
    <w:p w14:paraId="7CF80AF9" w14:textId="313DC6D7" w:rsidR="007E0FC6" w:rsidRPr="00754998" w:rsidRDefault="006B5E51" w:rsidP="007E0FC6">
      <w:pPr>
        <w:pStyle w:val="20"/>
        <w:keepLines/>
        <w:widowControl w:val="0"/>
        <w:numPr>
          <w:ilvl w:val="1"/>
          <w:numId w:val="13"/>
        </w:numPr>
        <w:spacing w:after="240"/>
        <w:rPr>
          <w:rFonts w:eastAsia="微软雅黑"/>
          <w:b w:val="0"/>
          <w:bCs w:val="0"/>
          <w:sz w:val="28"/>
        </w:rPr>
      </w:pPr>
      <w:r w:rsidRPr="006B5E51">
        <w:rPr>
          <w:rFonts w:eastAsia="微软雅黑"/>
          <w:b w:val="0"/>
          <w:bCs w:val="0"/>
          <w:sz w:val="28"/>
        </w:rPr>
        <w:t xml:space="preserve">PDCCH monitoring resumption after UL NACK </w:t>
      </w:r>
    </w:p>
    <w:p w14:paraId="76A4534A" w14:textId="192453C8" w:rsidR="00F372E2" w:rsidRDefault="006B5E51" w:rsidP="00395892">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According </w:t>
      </w:r>
      <w:r w:rsidR="00232989">
        <w:rPr>
          <w:rFonts w:ascii="Times New Roman" w:hAnsi="Times New Roman"/>
          <w:kern w:val="0"/>
          <w:sz w:val="20"/>
          <w:szCs w:val="20"/>
          <w:lang w:val="en-US"/>
        </w:rPr>
        <w:t xml:space="preserve">to </w:t>
      </w:r>
      <w:r>
        <w:rPr>
          <w:rFonts w:ascii="Times New Roman" w:hAnsi="Times New Roman"/>
          <w:kern w:val="0"/>
          <w:sz w:val="20"/>
          <w:szCs w:val="20"/>
          <w:lang w:val="en-US"/>
        </w:rPr>
        <w:t>the discussion in RAN#101</w:t>
      </w:r>
      <w:r w:rsidR="00232989">
        <w:rPr>
          <w:rFonts w:ascii="Times New Roman" w:hAnsi="Times New Roman"/>
          <w:kern w:val="0"/>
          <w:sz w:val="20"/>
          <w:szCs w:val="20"/>
          <w:lang w:val="en-US"/>
        </w:rPr>
        <w:t xml:space="preserve"> meeting</w:t>
      </w:r>
      <w:r>
        <w:rPr>
          <w:rFonts w:ascii="Times New Roman" w:hAnsi="Times New Roman"/>
          <w:kern w:val="0"/>
          <w:sz w:val="20"/>
          <w:szCs w:val="20"/>
          <w:lang w:val="en-US"/>
        </w:rPr>
        <w:t>, following proposal was endorsed on PDCCH monitoring resumption after UL NACK</w:t>
      </w:r>
      <w:r w:rsidR="00733978">
        <w:rPr>
          <w:rFonts w:ascii="Times New Roman" w:hAnsi="Times New Roman"/>
          <w:kern w:val="0"/>
          <w:sz w:val="20"/>
          <w:szCs w:val="20"/>
          <w:lang w:val="en-US"/>
        </w:rPr>
        <w:t xml:space="preserve"> </w:t>
      </w:r>
      <w:r w:rsidR="00733978">
        <w:rPr>
          <w:rFonts w:ascii="Times New Roman" w:hAnsi="Times New Roman"/>
          <w:kern w:val="0"/>
          <w:sz w:val="20"/>
          <w:szCs w:val="20"/>
          <w:lang w:val="en-US"/>
        </w:rPr>
        <w:fldChar w:fldCharType="begin"/>
      </w:r>
      <w:r w:rsidR="00733978">
        <w:rPr>
          <w:rFonts w:ascii="Times New Roman" w:hAnsi="Times New Roman"/>
          <w:kern w:val="0"/>
          <w:sz w:val="20"/>
          <w:szCs w:val="20"/>
          <w:lang w:val="en-US"/>
        </w:rPr>
        <w:instrText xml:space="preserve"> REF _Ref146210514 \r \h </w:instrText>
      </w:r>
      <w:r w:rsidR="00733978">
        <w:rPr>
          <w:rFonts w:ascii="Times New Roman" w:hAnsi="Times New Roman"/>
          <w:kern w:val="0"/>
          <w:sz w:val="20"/>
          <w:szCs w:val="20"/>
          <w:lang w:val="en-US"/>
        </w:rPr>
      </w:r>
      <w:r w:rsidR="00733978">
        <w:rPr>
          <w:rFonts w:ascii="Times New Roman" w:hAnsi="Times New Roman"/>
          <w:kern w:val="0"/>
          <w:sz w:val="20"/>
          <w:szCs w:val="20"/>
          <w:lang w:val="en-US"/>
        </w:rPr>
        <w:fldChar w:fldCharType="separate"/>
      </w:r>
      <w:r w:rsidR="007F7509">
        <w:rPr>
          <w:rFonts w:ascii="Times New Roman" w:hAnsi="Times New Roman"/>
          <w:kern w:val="0"/>
          <w:sz w:val="20"/>
          <w:szCs w:val="20"/>
          <w:lang w:val="en-US"/>
        </w:rPr>
        <w:t>[2]</w:t>
      </w:r>
      <w:r w:rsidR="00733978">
        <w:rPr>
          <w:rFonts w:ascii="Times New Roman" w:hAnsi="Times New Roman"/>
          <w:kern w:val="0"/>
          <w:sz w:val="20"/>
          <w:szCs w:val="20"/>
          <w:lang w:val="en-US"/>
        </w:rPr>
        <w:fldChar w:fldCharType="end"/>
      </w:r>
      <w:r w:rsidR="00733978">
        <w:rPr>
          <w:rFonts w:ascii="Times New Roman" w:hAnsi="Times New Roman"/>
          <w:kern w:val="0"/>
          <w:sz w:val="20"/>
          <w:szCs w:val="20"/>
          <w:lang w:val="en-US"/>
        </w:rPr>
        <w:fldChar w:fldCharType="begin"/>
      </w:r>
      <w:r w:rsidR="00733978">
        <w:rPr>
          <w:rFonts w:ascii="Times New Roman" w:hAnsi="Times New Roman"/>
          <w:kern w:val="0"/>
          <w:sz w:val="20"/>
          <w:szCs w:val="20"/>
          <w:lang w:val="en-US"/>
        </w:rPr>
        <w:instrText xml:space="preserve"> REF _Ref146210516 \r \h </w:instrText>
      </w:r>
      <w:r w:rsidR="00733978">
        <w:rPr>
          <w:rFonts w:ascii="Times New Roman" w:hAnsi="Times New Roman"/>
          <w:kern w:val="0"/>
          <w:sz w:val="20"/>
          <w:szCs w:val="20"/>
          <w:lang w:val="en-US"/>
        </w:rPr>
      </w:r>
      <w:r w:rsidR="00733978">
        <w:rPr>
          <w:rFonts w:ascii="Times New Roman" w:hAnsi="Times New Roman"/>
          <w:kern w:val="0"/>
          <w:sz w:val="20"/>
          <w:szCs w:val="20"/>
          <w:lang w:val="en-US"/>
        </w:rPr>
        <w:fldChar w:fldCharType="separate"/>
      </w:r>
      <w:r w:rsidR="007F7509">
        <w:rPr>
          <w:rFonts w:ascii="Times New Roman" w:hAnsi="Times New Roman"/>
          <w:kern w:val="0"/>
          <w:sz w:val="20"/>
          <w:szCs w:val="20"/>
          <w:lang w:val="en-US"/>
        </w:rPr>
        <w:t>[4]</w:t>
      </w:r>
      <w:r w:rsidR="00733978">
        <w:rPr>
          <w:rFonts w:ascii="Times New Roman" w:hAnsi="Times New Roman"/>
          <w:kern w:val="0"/>
          <w:sz w:val="20"/>
          <w:szCs w:val="20"/>
          <w:lang w:val="en-US"/>
        </w:rPr>
        <w:fldChar w:fldCharType="end"/>
      </w:r>
      <w:r>
        <w:rPr>
          <w:rFonts w:ascii="Times New Roman" w:hAnsi="Times New Roman"/>
          <w:kern w:val="0"/>
          <w:sz w:val="20"/>
          <w:szCs w:val="20"/>
          <w:lang w:val="en-US"/>
        </w:rPr>
        <w:t>.</w:t>
      </w:r>
    </w:p>
    <w:tbl>
      <w:tblPr>
        <w:tblStyle w:val="aa"/>
        <w:tblW w:w="0" w:type="auto"/>
        <w:tblLook w:val="04A0" w:firstRow="1" w:lastRow="0" w:firstColumn="1" w:lastColumn="0" w:noHBand="0" w:noVBand="1"/>
      </w:tblPr>
      <w:tblGrid>
        <w:gridCol w:w="15388"/>
      </w:tblGrid>
      <w:tr w:rsidR="006B5E51" w14:paraId="408B51C7" w14:textId="77777777" w:rsidTr="006B5E51">
        <w:tc>
          <w:tcPr>
            <w:tcW w:w="15388" w:type="dxa"/>
          </w:tcPr>
          <w:p w14:paraId="3BCD207A" w14:textId="6BE1ABB3" w:rsidR="006B5E51" w:rsidRPr="006B5E51" w:rsidRDefault="006B5E51" w:rsidP="006B5E51">
            <w:pPr>
              <w:spacing w:after="120"/>
              <w:jc w:val="both"/>
              <w:rPr>
                <w:rFonts w:eastAsia="宋体"/>
                <w:lang w:eastAsia="zh-CN"/>
              </w:rPr>
            </w:pPr>
            <w:r w:rsidRPr="006B5E51">
              <w:rPr>
                <w:szCs w:val="20"/>
                <w:lang w:val="en-GB"/>
              </w:rPr>
              <w:lastRenderedPageBreak/>
              <w:t xml:space="preserve">Proposal </w:t>
            </w:r>
            <w:r w:rsidRPr="006B5E51">
              <w:rPr>
                <w:noProof/>
                <w:szCs w:val="20"/>
                <w:lang w:val="en-GB"/>
              </w:rPr>
              <w:t>1</w:t>
            </w:r>
            <w:r w:rsidRPr="006B5E51">
              <w:rPr>
                <w:rFonts w:eastAsia="宋体"/>
                <w:lang w:eastAsia="zh-CN"/>
              </w:rPr>
              <w:t>:</w:t>
            </w:r>
            <w:r w:rsidRPr="006B5E51">
              <w:rPr>
                <w:rFonts w:eastAsia="宋体"/>
                <w:lang w:val="en-GB"/>
              </w:rPr>
              <w:t xml:space="preserve"> RAN to agree to introduce the feature of "PDCCH monitoring resumption after UL NACK" in Rel-18 XR.</w:t>
            </w:r>
          </w:p>
          <w:p w14:paraId="4763B259" w14:textId="77777777" w:rsidR="006B5E51" w:rsidRPr="006B5E51" w:rsidRDefault="006B5E51" w:rsidP="006B5E51">
            <w:pPr>
              <w:numPr>
                <w:ilvl w:val="0"/>
                <w:numId w:val="36"/>
              </w:numPr>
              <w:overflowPunct w:val="0"/>
              <w:autoSpaceDE w:val="0"/>
              <w:autoSpaceDN w:val="0"/>
              <w:adjustRightInd w:val="0"/>
              <w:spacing w:before="120" w:after="120"/>
              <w:jc w:val="both"/>
              <w:textAlignment w:val="baseline"/>
              <w:rPr>
                <w:rFonts w:eastAsiaTheme="minorEastAsia"/>
                <w:lang w:val="en-GB" w:eastAsia="zh-CN"/>
              </w:rPr>
            </w:pPr>
            <w:r w:rsidRPr="006B5E51">
              <w:rPr>
                <w:rFonts w:eastAsiaTheme="minorEastAsia"/>
                <w:lang w:val="en-GB" w:eastAsia="zh-CN"/>
              </w:rPr>
              <w:t>Following TP for TS 38.213 is endorsed.</w:t>
            </w:r>
          </w:p>
          <w:p w14:paraId="56BDEBDA" w14:textId="77777777" w:rsidR="006B5E51" w:rsidRPr="006B5E51" w:rsidRDefault="006B5E51" w:rsidP="006B5E51">
            <w:pPr>
              <w:numPr>
                <w:ilvl w:val="0"/>
                <w:numId w:val="36"/>
              </w:numPr>
              <w:overflowPunct w:val="0"/>
              <w:autoSpaceDE w:val="0"/>
              <w:autoSpaceDN w:val="0"/>
              <w:adjustRightInd w:val="0"/>
              <w:spacing w:before="120" w:after="120"/>
              <w:jc w:val="both"/>
              <w:textAlignment w:val="baseline"/>
              <w:rPr>
                <w:rFonts w:eastAsiaTheme="minorEastAsia"/>
                <w:lang w:val="en-GB" w:eastAsia="zh-CN"/>
              </w:rPr>
            </w:pPr>
            <w:r w:rsidRPr="006B5E51">
              <w:rPr>
                <w:rFonts w:eastAsiaTheme="minorEastAsia"/>
                <w:lang w:val="en-GB" w:eastAsia="zh-CN"/>
              </w:rPr>
              <w:t xml:space="preserve">A new RRC parameter (e.g., </w:t>
            </w:r>
            <w:proofErr w:type="spellStart"/>
            <w:r w:rsidRPr="006B5E51">
              <w:rPr>
                <w:rFonts w:eastAsiaTheme="minorEastAsia"/>
                <w:i/>
                <w:u w:val="single"/>
                <w:lang w:eastAsia="zh-CN"/>
              </w:rPr>
              <w:t>PdcchMornitoringResumptionAfterNack</w:t>
            </w:r>
            <w:proofErr w:type="spellEnd"/>
            <w:r w:rsidRPr="006B5E51">
              <w:rPr>
                <w:rFonts w:eastAsiaTheme="minorEastAsia"/>
                <w:iCs/>
                <w:lang w:eastAsia="zh-CN"/>
              </w:rPr>
              <w:t>) is introduced.</w:t>
            </w:r>
          </w:p>
          <w:p w14:paraId="4F0DFD22" w14:textId="77777777" w:rsidR="006B5E51" w:rsidRPr="006B5E51" w:rsidRDefault="006B5E51" w:rsidP="006B5E51">
            <w:pPr>
              <w:numPr>
                <w:ilvl w:val="0"/>
                <w:numId w:val="36"/>
              </w:numPr>
              <w:overflowPunct w:val="0"/>
              <w:autoSpaceDE w:val="0"/>
              <w:autoSpaceDN w:val="0"/>
              <w:adjustRightInd w:val="0"/>
              <w:spacing w:before="120" w:after="120"/>
              <w:jc w:val="both"/>
              <w:textAlignment w:val="baseline"/>
              <w:rPr>
                <w:rFonts w:eastAsiaTheme="minorEastAsia"/>
                <w:lang w:val="en-GB" w:eastAsia="zh-CN"/>
              </w:rPr>
            </w:pPr>
            <w:r w:rsidRPr="006B5E51">
              <w:rPr>
                <w:rFonts w:eastAsiaTheme="minorEastAsia"/>
                <w:lang w:eastAsia="zh-CN"/>
              </w:rPr>
              <w:t>An optional UE capability for the feature is introduced.</w:t>
            </w:r>
          </w:p>
          <w:p w14:paraId="386CC9ED" w14:textId="77777777" w:rsidR="006B5E51" w:rsidRPr="006B5E51" w:rsidRDefault="006B5E51" w:rsidP="00395892">
            <w:pPr>
              <w:pStyle w:val="bullet2"/>
              <w:numPr>
                <w:ilvl w:val="1"/>
                <w:numId w:val="0"/>
              </w:numPr>
              <w:spacing w:beforeLines="50" w:before="120" w:afterLines="50" w:after="120"/>
              <w:jc w:val="both"/>
              <w:rPr>
                <w:rFonts w:ascii="Times New Roman" w:hAnsi="Times New Roman"/>
                <w:kern w:val="0"/>
                <w:sz w:val="20"/>
                <w:szCs w:val="20"/>
              </w:rPr>
            </w:pPr>
          </w:p>
        </w:tc>
      </w:tr>
    </w:tbl>
    <w:p w14:paraId="29922D1B" w14:textId="606F4DA1" w:rsidR="006B5E51" w:rsidRDefault="006B5E51" w:rsidP="00395892">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Based on the RAN conclusion, a new UE capability for the feature will be introduced. Besides, since PDCCH monitoring resumption after UL NACK should be operated when PDCCH skipping is enabled, this new capability needs FG </w:t>
      </w:r>
      <w:r w:rsidR="0048411E">
        <w:rPr>
          <w:rFonts w:ascii="Times New Roman" w:hAnsi="Times New Roman"/>
          <w:kern w:val="0"/>
          <w:sz w:val="20"/>
          <w:szCs w:val="20"/>
          <w:lang w:val="en-US"/>
        </w:rPr>
        <w:t>29-3a or FG 29-3d</w:t>
      </w:r>
      <w:r>
        <w:rPr>
          <w:rFonts w:ascii="Times New Roman" w:hAnsi="Times New Roman"/>
          <w:kern w:val="0"/>
          <w:sz w:val="20"/>
          <w:szCs w:val="20"/>
          <w:lang w:val="en-US"/>
        </w:rPr>
        <w:t xml:space="preserve"> as the pre-requisite.</w:t>
      </w:r>
    </w:p>
    <w:p w14:paraId="3B82FE4C" w14:textId="199E1F6C" w:rsidR="00D31ABF" w:rsidRDefault="00D31ABF" w:rsidP="00D31ABF">
      <w:pPr>
        <w:pStyle w:val="a7"/>
        <w:jc w:val="both"/>
        <w:rPr>
          <w:b/>
          <w:i/>
          <w:szCs w:val="24"/>
          <w:lang w:val="en-US"/>
        </w:rPr>
      </w:pPr>
      <w:bookmarkStart w:id="11" w:name="_Ref146029082"/>
      <w:r w:rsidRPr="00E378EC">
        <w:rPr>
          <w:b/>
          <w:i/>
          <w:szCs w:val="24"/>
          <w:lang w:val="en-US"/>
        </w:rPr>
        <w:t xml:space="preserve">Proposal </w:t>
      </w:r>
      <w:r w:rsidRPr="00E378EC">
        <w:rPr>
          <w:b/>
          <w:i/>
          <w:szCs w:val="24"/>
          <w:lang w:val="en-US"/>
        </w:rPr>
        <w:fldChar w:fldCharType="begin"/>
      </w:r>
      <w:r w:rsidRPr="00E378EC">
        <w:rPr>
          <w:b/>
          <w:i/>
          <w:szCs w:val="24"/>
          <w:lang w:val="en-US"/>
        </w:rPr>
        <w:instrText xml:space="preserve"> SEQ Proposal \* ARABIC </w:instrText>
      </w:r>
      <w:r w:rsidRPr="00E378EC">
        <w:rPr>
          <w:b/>
          <w:i/>
          <w:szCs w:val="24"/>
          <w:lang w:val="en-US"/>
        </w:rPr>
        <w:fldChar w:fldCharType="separate"/>
      </w:r>
      <w:r w:rsidR="007F7509">
        <w:rPr>
          <w:b/>
          <w:i/>
          <w:noProof/>
          <w:szCs w:val="24"/>
          <w:lang w:val="en-US"/>
        </w:rPr>
        <w:t>5</w:t>
      </w:r>
      <w:r w:rsidRPr="00E378EC">
        <w:rPr>
          <w:b/>
          <w:i/>
          <w:szCs w:val="24"/>
          <w:lang w:val="en-US"/>
        </w:rPr>
        <w:fldChar w:fldCharType="end"/>
      </w:r>
      <w:r w:rsidRPr="00E378EC">
        <w:rPr>
          <w:b/>
          <w:i/>
          <w:szCs w:val="24"/>
          <w:lang w:val="en-US"/>
        </w:rPr>
        <w:t xml:space="preserve">: </w:t>
      </w:r>
      <w:r>
        <w:rPr>
          <w:b/>
          <w:i/>
          <w:szCs w:val="24"/>
          <w:lang w:val="en-US"/>
        </w:rPr>
        <w:t xml:space="preserve">Support the following UE capability for PDCCH monitoring resumption after </w:t>
      </w:r>
      <w:r w:rsidR="007F4255">
        <w:rPr>
          <w:b/>
          <w:i/>
          <w:szCs w:val="24"/>
          <w:lang w:val="en-US"/>
        </w:rPr>
        <w:t xml:space="preserve">UL </w:t>
      </w:r>
      <w:r>
        <w:rPr>
          <w:b/>
          <w:i/>
          <w:szCs w:val="24"/>
          <w:lang w:val="en-US"/>
        </w:rPr>
        <w:t>NACK.</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40"/>
        <w:gridCol w:w="532"/>
        <w:gridCol w:w="988"/>
        <w:gridCol w:w="1263"/>
        <w:gridCol w:w="1077"/>
        <w:gridCol w:w="1001"/>
        <w:gridCol w:w="1099"/>
        <w:gridCol w:w="1286"/>
        <w:gridCol w:w="1265"/>
        <w:gridCol w:w="1226"/>
        <w:gridCol w:w="1224"/>
        <w:gridCol w:w="1272"/>
        <w:gridCol w:w="470"/>
        <w:gridCol w:w="1645"/>
      </w:tblGrid>
      <w:tr w:rsidR="00D31ABF" w:rsidRPr="00B46C19" w14:paraId="2E819C39" w14:textId="77777777" w:rsidTr="00D73FB9">
        <w:trPr>
          <w:trHeight w:val="20"/>
        </w:trPr>
        <w:tc>
          <w:tcPr>
            <w:tcW w:w="0" w:type="auto"/>
            <w:tcBorders>
              <w:top w:val="single" w:sz="4" w:space="0" w:color="auto"/>
              <w:left w:val="single" w:sz="4" w:space="0" w:color="auto"/>
              <w:bottom w:val="single" w:sz="4" w:space="0" w:color="auto"/>
              <w:right w:val="single" w:sz="4" w:space="0" w:color="auto"/>
            </w:tcBorders>
            <w:hideMark/>
          </w:tcPr>
          <w:p w14:paraId="73064DBA" w14:textId="77777777" w:rsidR="00D31ABF" w:rsidRPr="00B46C19" w:rsidRDefault="00D31ABF" w:rsidP="00D73FB9">
            <w:pPr>
              <w:pStyle w:val="TAH"/>
              <w:rPr>
                <w:rFonts w:cs="Arial"/>
                <w:color w:val="000000" w:themeColor="text1"/>
                <w:sz w:val="16"/>
                <w:szCs w:val="18"/>
              </w:rPr>
            </w:pPr>
            <w:r w:rsidRPr="00B46C19">
              <w:rPr>
                <w:rFonts w:cs="Arial"/>
                <w:color w:val="000000" w:themeColor="text1"/>
                <w:sz w:val="16"/>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3E0D89F" w14:textId="77777777" w:rsidR="00D31ABF" w:rsidRPr="00B46C19" w:rsidRDefault="00D31ABF" w:rsidP="00D73FB9">
            <w:pPr>
              <w:pStyle w:val="TAH"/>
              <w:rPr>
                <w:rFonts w:cs="Arial"/>
                <w:color w:val="000000" w:themeColor="text1"/>
                <w:sz w:val="16"/>
                <w:szCs w:val="18"/>
              </w:rPr>
            </w:pPr>
            <w:r w:rsidRPr="00B46C19">
              <w:rPr>
                <w:rFonts w:cs="Arial"/>
                <w:color w:val="000000" w:themeColor="text1"/>
                <w:sz w:val="16"/>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3E335EF" w14:textId="77777777" w:rsidR="00D31ABF" w:rsidRPr="00B46C19" w:rsidRDefault="00D31ABF" w:rsidP="00D73FB9">
            <w:pPr>
              <w:pStyle w:val="TAH"/>
              <w:rPr>
                <w:rFonts w:cs="Arial"/>
                <w:color w:val="000000" w:themeColor="text1"/>
                <w:sz w:val="16"/>
                <w:szCs w:val="18"/>
              </w:rPr>
            </w:pPr>
            <w:r w:rsidRPr="00B46C19">
              <w:rPr>
                <w:rFonts w:cs="Arial"/>
                <w:color w:val="000000" w:themeColor="text1"/>
                <w:sz w:val="16"/>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E98FA6C" w14:textId="77777777" w:rsidR="00D31ABF" w:rsidRPr="00B46C19" w:rsidRDefault="00D31ABF" w:rsidP="00D73FB9">
            <w:pPr>
              <w:pStyle w:val="TAH"/>
              <w:rPr>
                <w:rFonts w:cs="Arial"/>
                <w:color w:val="000000" w:themeColor="text1"/>
                <w:sz w:val="16"/>
                <w:szCs w:val="18"/>
              </w:rPr>
            </w:pPr>
            <w:r w:rsidRPr="00B46C19">
              <w:rPr>
                <w:rFonts w:cs="Arial"/>
                <w:color w:val="000000" w:themeColor="text1"/>
                <w:sz w:val="16"/>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DCBF0F3" w14:textId="77777777" w:rsidR="00D31ABF" w:rsidRPr="00B46C19" w:rsidRDefault="00D31ABF" w:rsidP="00D73FB9">
            <w:pPr>
              <w:pStyle w:val="TAH"/>
              <w:rPr>
                <w:rFonts w:cs="Arial"/>
                <w:color w:val="000000" w:themeColor="text1"/>
                <w:sz w:val="16"/>
                <w:szCs w:val="18"/>
              </w:rPr>
            </w:pPr>
            <w:r w:rsidRPr="00B46C19">
              <w:rPr>
                <w:rFonts w:cs="Arial"/>
                <w:color w:val="000000" w:themeColor="text1"/>
                <w:sz w:val="16"/>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3E793E4" w14:textId="77777777" w:rsidR="00D31ABF" w:rsidRPr="00B46C19" w:rsidRDefault="00D31ABF" w:rsidP="00D73FB9">
            <w:pPr>
              <w:pStyle w:val="TAH"/>
              <w:rPr>
                <w:rFonts w:cs="Arial"/>
                <w:color w:val="000000" w:themeColor="text1"/>
                <w:sz w:val="16"/>
                <w:szCs w:val="18"/>
              </w:rPr>
            </w:pPr>
            <w:r w:rsidRPr="00B46C19">
              <w:rPr>
                <w:rFonts w:cs="Arial"/>
                <w:color w:val="000000" w:themeColor="text1"/>
                <w:sz w:val="16"/>
                <w:szCs w:val="18"/>
              </w:rPr>
              <w:t xml:space="preserve">Need for the </w:t>
            </w:r>
            <w:proofErr w:type="spellStart"/>
            <w:r w:rsidRPr="00B46C19">
              <w:rPr>
                <w:rFonts w:cs="Arial"/>
                <w:color w:val="000000" w:themeColor="text1"/>
                <w:sz w:val="16"/>
                <w:szCs w:val="18"/>
              </w:rPr>
              <w:t>gNB</w:t>
            </w:r>
            <w:proofErr w:type="spellEnd"/>
            <w:r w:rsidRPr="00B46C19">
              <w:rPr>
                <w:rFonts w:cs="Arial"/>
                <w:color w:val="000000" w:themeColor="text1"/>
                <w:sz w:val="16"/>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6213DD0" w14:textId="77777777" w:rsidR="00D31ABF" w:rsidRPr="00B46C19" w:rsidRDefault="00D31ABF" w:rsidP="00D73FB9">
            <w:pPr>
              <w:pStyle w:val="TAH"/>
              <w:rPr>
                <w:rFonts w:cs="Arial"/>
                <w:color w:val="000000" w:themeColor="text1"/>
                <w:sz w:val="16"/>
                <w:szCs w:val="18"/>
              </w:rPr>
            </w:pPr>
            <w:r w:rsidRPr="00B46C19">
              <w:rPr>
                <w:rFonts w:eastAsia="Gulim" w:cs="Arial"/>
                <w:color w:val="000000" w:themeColor="text1"/>
                <w:sz w:val="16"/>
                <w:szCs w:val="18"/>
              </w:rPr>
              <w:t xml:space="preserve">Applicable to </w:t>
            </w:r>
            <w:r w:rsidRPr="00B46C19">
              <w:rPr>
                <w:rFonts w:cs="Arial"/>
                <w:color w:val="000000" w:themeColor="text1"/>
                <w:sz w:val="16"/>
                <w:szCs w:val="18"/>
              </w:rPr>
              <w:t>the capability signalling exchange between UEs (</w:t>
            </w:r>
            <w:proofErr w:type="spellStart"/>
            <w:r w:rsidRPr="00B46C19">
              <w:rPr>
                <w:rFonts w:cs="Arial"/>
                <w:color w:val="000000" w:themeColor="text1"/>
                <w:sz w:val="16"/>
                <w:szCs w:val="18"/>
              </w:rPr>
              <w:t>Sidelink</w:t>
            </w:r>
            <w:proofErr w:type="spellEnd"/>
            <w:r w:rsidRPr="00B46C19">
              <w:rPr>
                <w:rFonts w:cs="Arial"/>
                <w:color w:val="000000" w:themeColor="text1"/>
                <w:sz w:val="16"/>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44D1FF1" w14:textId="77777777" w:rsidR="00D31ABF" w:rsidRPr="00B46C19" w:rsidRDefault="00D31ABF" w:rsidP="00D73FB9">
            <w:pPr>
              <w:pStyle w:val="TAN"/>
              <w:ind w:left="0" w:firstLine="0"/>
              <w:rPr>
                <w:rFonts w:cs="Arial"/>
                <w:b/>
                <w:color w:val="000000" w:themeColor="text1"/>
                <w:sz w:val="16"/>
                <w:szCs w:val="18"/>
                <w:lang w:eastAsia="ja-JP"/>
              </w:rPr>
            </w:pPr>
            <w:r w:rsidRPr="00B46C19">
              <w:rPr>
                <w:rFonts w:cs="Arial"/>
                <w:b/>
                <w:color w:val="000000" w:themeColor="text1"/>
                <w:sz w:val="16"/>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DCF300E" w14:textId="77777777" w:rsidR="00D31ABF" w:rsidRPr="00B46C19" w:rsidRDefault="00D31ABF" w:rsidP="00D73FB9">
            <w:pPr>
              <w:pStyle w:val="TAN"/>
              <w:ind w:left="0" w:firstLine="0"/>
              <w:rPr>
                <w:rFonts w:cs="Arial"/>
                <w:b/>
                <w:color w:val="000000" w:themeColor="text1"/>
                <w:sz w:val="16"/>
                <w:szCs w:val="18"/>
                <w:lang w:eastAsia="ja-JP"/>
              </w:rPr>
            </w:pPr>
            <w:r w:rsidRPr="00B46C19">
              <w:rPr>
                <w:rFonts w:cs="Arial"/>
                <w:b/>
                <w:color w:val="000000" w:themeColor="text1"/>
                <w:sz w:val="16"/>
                <w:szCs w:val="18"/>
                <w:lang w:eastAsia="ja-JP"/>
              </w:rPr>
              <w:t>Type</w:t>
            </w:r>
          </w:p>
          <w:p w14:paraId="607331D8" w14:textId="77777777" w:rsidR="00D31ABF" w:rsidRPr="00B46C19" w:rsidRDefault="00D31ABF" w:rsidP="00D73FB9">
            <w:pPr>
              <w:pStyle w:val="TAN"/>
              <w:ind w:left="0" w:firstLine="0"/>
              <w:rPr>
                <w:rFonts w:cs="Arial"/>
                <w:b/>
                <w:color w:val="000000" w:themeColor="text1"/>
                <w:sz w:val="16"/>
                <w:szCs w:val="18"/>
                <w:lang w:eastAsia="ja-JP"/>
              </w:rPr>
            </w:pPr>
            <w:r w:rsidRPr="00B46C19">
              <w:rPr>
                <w:rFonts w:cs="Arial"/>
                <w:b/>
                <w:color w:val="000000" w:themeColor="text1"/>
                <w:sz w:val="16"/>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E4C247A" w14:textId="77777777" w:rsidR="00D31ABF" w:rsidRPr="00B46C19" w:rsidRDefault="00D31ABF" w:rsidP="00D73FB9">
            <w:pPr>
              <w:pStyle w:val="TAH"/>
              <w:rPr>
                <w:rFonts w:cs="Arial"/>
                <w:color w:val="000000" w:themeColor="text1"/>
                <w:sz w:val="16"/>
                <w:szCs w:val="18"/>
              </w:rPr>
            </w:pPr>
            <w:r w:rsidRPr="00B46C19">
              <w:rPr>
                <w:rFonts w:cs="Arial"/>
                <w:color w:val="000000" w:themeColor="text1"/>
                <w:sz w:val="16"/>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A204393" w14:textId="77777777" w:rsidR="00D31ABF" w:rsidRPr="00B46C19" w:rsidRDefault="00D31ABF" w:rsidP="00D73FB9">
            <w:pPr>
              <w:pStyle w:val="TAH"/>
              <w:rPr>
                <w:rFonts w:cs="Arial"/>
                <w:color w:val="000000" w:themeColor="text1"/>
                <w:sz w:val="16"/>
                <w:szCs w:val="18"/>
              </w:rPr>
            </w:pPr>
            <w:r w:rsidRPr="00B46C19">
              <w:rPr>
                <w:rFonts w:cs="Arial"/>
                <w:color w:val="000000" w:themeColor="text1"/>
                <w:sz w:val="16"/>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2CD1D6C" w14:textId="77777777" w:rsidR="00D31ABF" w:rsidRPr="00B46C19" w:rsidRDefault="00D31ABF" w:rsidP="00D73FB9">
            <w:pPr>
              <w:pStyle w:val="TAH"/>
              <w:rPr>
                <w:rFonts w:cs="Arial"/>
                <w:color w:val="000000" w:themeColor="text1"/>
                <w:sz w:val="16"/>
                <w:szCs w:val="18"/>
              </w:rPr>
            </w:pPr>
            <w:r w:rsidRPr="00B46C19">
              <w:rPr>
                <w:rFonts w:cs="Arial"/>
                <w:color w:val="000000" w:themeColor="text1"/>
                <w:sz w:val="16"/>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1EE627E" w14:textId="77777777" w:rsidR="00D31ABF" w:rsidRPr="00B46C19" w:rsidRDefault="00D31ABF" w:rsidP="00D73FB9">
            <w:pPr>
              <w:pStyle w:val="TAH"/>
              <w:rPr>
                <w:rFonts w:cs="Arial"/>
                <w:color w:val="000000" w:themeColor="text1"/>
                <w:sz w:val="16"/>
                <w:szCs w:val="18"/>
              </w:rPr>
            </w:pPr>
            <w:r w:rsidRPr="00B46C19">
              <w:rPr>
                <w:rFonts w:cs="Arial"/>
                <w:color w:val="000000" w:themeColor="text1"/>
                <w:sz w:val="16"/>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14566B3" w14:textId="77777777" w:rsidR="00D31ABF" w:rsidRPr="00B46C19" w:rsidRDefault="00D31ABF" w:rsidP="00D73FB9">
            <w:pPr>
              <w:pStyle w:val="TAH"/>
              <w:rPr>
                <w:rFonts w:cs="Arial"/>
                <w:color w:val="000000" w:themeColor="text1"/>
                <w:sz w:val="16"/>
                <w:szCs w:val="18"/>
              </w:rPr>
            </w:pPr>
            <w:r w:rsidRPr="00B46C19">
              <w:rPr>
                <w:rFonts w:cs="Arial"/>
                <w:color w:val="000000" w:themeColor="text1"/>
                <w:sz w:val="16"/>
                <w:szCs w:val="18"/>
              </w:rPr>
              <w:t>Mandatory/Optional</w:t>
            </w:r>
          </w:p>
        </w:tc>
      </w:tr>
      <w:tr w:rsidR="00D31ABF" w:rsidRPr="00B46C19" w14:paraId="64977716" w14:textId="77777777" w:rsidTr="00D73FB9">
        <w:trPr>
          <w:trHeight w:val="20"/>
        </w:trPr>
        <w:tc>
          <w:tcPr>
            <w:tcW w:w="0" w:type="auto"/>
            <w:tcBorders>
              <w:top w:val="single" w:sz="4" w:space="0" w:color="auto"/>
              <w:left w:val="single" w:sz="4" w:space="0" w:color="auto"/>
              <w:bottom w:val="single" w:sz="4" w:space="0" w:color="auto"/>
              <w:right w:val="single" w:sz="4" w:space="0" w:color="auto"/>
            </w:tcBorders>
          </w:tcPr>
          <w:p w14:paraId="3D52FD37" w14:textId="77777777" w:rsidR="00D31ABF" w:rsidRPr="00236AFC" w:rsidRDefault="00D31ABF" w:rsidP="00D73FB9">
            <w:pPr>
              <w:pStyle w:val="TAH"/>
              <w:jc w:val="left"/>
              <w:rPr>
                <w:rFonts w:eastAsia="MS Mincho" w:cs="Arial"/>
                <w:b w:val="0"/>
                <w:color w:val="FF0000"/>
                <w:sz w:val="16"/>
                <w:szCs w:val="18"/>
                <w:lang w:eastAsia="ja-JP"/>
              </w:rPr>
            </w:pPr>
            <w:r w:rsidRPr="00236AFC">
              <w:rPr>
                <w:rFonts w:eastAsia="MS Mincho" w:cs="Arial"/>
                <w:b w:val="0"/>
                <w:color w:val="FF0000"/>
                <w:sz w:val="16"/>
                <w:szCs w:val="18"/>
                <w:lang w:eastAsia="ja-JP"/>
              </w:rPr>
              <w:t xml:space="preserve">50. </w:t>
            </w:r>
            <w:proofErr w:type="spellStart"/>
            <w:r w:rsidRPr="00236AFC">
              <w:rPr>
                <w:rFonts w:eastAsia="MS Mincho" w:cs="Arial"/>
                <w:b w:val="0"/>
                <w:color w:val="FF0000"/>
                <w:sz w:val="16"/>
                <w:szCs w:val="18"/>
                <w:lang w:eastAsia="ja-JP"/>
              </w:rPr>
              <w:t>NR_XR_Enh</w:t>
            </w:r>
            <w:proofErr w:type="spellEnd"/>
          </w:p>
        </w:tc>
        <w:tc>
          <w:tcPr>
            <w:tcW w:w="0" w:type="auto"/>
            <w:tcBorders>
              <w:top w:val="single" w:sz="4" w:space="0" w:color="auto"/>
              <w:left w:val="single" w:sz="4" w:space="0" w:color="auto"/>
              <w:bottom w:val="single" w:sz="4" w:space="0" w:color="auto"/>
              <w:right w:val="single" w:sz="4" w:space="0" w:color="auto"/>
            </w:tcBorders>
          </w:tcPr>
          <w:p w14:paraId="33C8FDE6" w14:textId="77777777" w:rsidR="00D31ABF" w:rsidRPr="00236AFC" w:rsidRDefault="00D31ABF" w:rsidP="00D73FB9">
            <w:pPr>
              <w:pStyle w:val="TAH"/>
              <w:jc w:val="left"/>
              <w:rPr>
                <w:rFonts w:eastAsia="MS Mincho" w:cs="Arial"/>
                <w:b w:val="0"/>
                <w:color w:val="FF0000"/>
                <w:sz w:val="16"/>
                <w:szCs w:val="18"/>
                <w:lang w:eastAsia="ja-JP"/>
              </w:rPr>
            </w:pPr>
            <w:r w:rsidRPr="00236AFC">
              <w:rPr>
                <w:rFonts w:eastAsia="MS Mincho" w:cs="Arial"/>
                <w:b w:val="0"/>
                <w:color w:val="FF0000"/>
                <w:sz w:val="16"/>
                <w:szCs w:val="18"/>
                <w:lang w:eastAsia="ja-JP"/>
              </w:rPr>
              <w:t>50-3</w:t>
            </w:r>
          </w:p>
        </w:tc>
        <w:tc>
          <w:tcPr>
            <w:tcW w:w="0" w:type="auto"/>
            <w:tcBorders>
              <w:top w:val="single" w:sz="4" w:space="0" w:color="auto"/>
              <w:left w:val="single" w:sz="4" w:space="0" w:color="auto"/>
              <w:bottom w:val="single" w:sz="4" w:space="0" w:color="auto"/>
              <w:right w:val="single" w:sz="4" w:space="0" w:color="auto"/>
            </w:tcBorders>
          </w:tcPr>
          <w:p w14:paraId="40C12F01" w14:textId="77777777" w:rsidR="00D31ABF" w:rsidRPr="00236AFC" w:rsidRDefault="00D31ABF" w:rsidP="00D73FB9">
            <w:pPr>
              <w:pStyle w:val="TAH"/>
              <w:jc w:val="left"/>
              <w:rPr>
                <w:rFonts w:cs="Arial"/>
                <w:b w:val="0"/>
                <w:color w:val="FF0000"/>
                <w:sz w:val="16"/>
                <w:szCs w:val="18"/>
              </w:rPr>
            </w:pPr>
            <w:r w:rsidRPr="00236AFC">
              <w:rPr>
                <w:rFonts w:eastAsia="MS Mincho" w:cs="Arial"/>
                <w:b w:val="0"/>
                <w:color w:val="FF0000"/>
                <w:sz w:val="16"/>
                <w:szCs w:val="18"/>
                <w:lang w:eastAsia="ja-JP"/>
              </w:rPr>
              <w:t>PDCCH monitoring resumption after UL NACK</w:t>
            </w:r>
          </w:p>
        </w:tc>
        <w:tc>
          <w:tcPr>
            <w:tcW w:w="0" w:type="auto"/>
            <w:tcBorders>
              <w:top w:val="single" w:sz="4" w:space="0" w:color="auto"/>
              <w:left w:val="single" w:sz="4" w:space="0" w:color="auto"/>
              <w:bottom w:val="single" w:sz="4" w:space="0" w:color="auto"/>
              <w:right w:val="single" w:sz="4" w:space="0" w:color="auto"/>
            </w:tcBorders>
          </w:tcPr>
          <w:p w14:paraId="663417CB" w14:textId="7CE05437" w:rsidR="00D31ABF" w:rsidRPr="00236AFC" w:rsidRDefault="00D31ABF" w:rsidP="002A1D9B">
            <w:r w:rsidRPr="00236AFC">
              <w:rPr>
                <w:rFonts w:ascii="Arial" w:eastAsia="MS Mincho" w:hAnsi="Arial" w:cs="Arial"/>
                <w:color w:val="FF0000"/>
                <w:sz w:val="16"/>
                <w:szCs w:val="18"/>
                <w:lang w:eastAsia="ja-JP"/>
              </w:rPr>
              <w:t xml:space="preserve">Support of PDCCH monitoring resumption after </w:t>
            </w:r>
            <w:r w:rsidR="007F4255">
              <w:rPr>
                <w:rFonts w:ascii="Arial" w:eastAsia="MS Mincho" w:hAnsi="Arial" w:cs="Arial"/>
                <w:color w:val="FF0000"/>
                <w:sz w:val="16"/>
                <w:szCs w:val="18"/>
                <w:lang w:eastAsia="ja-JP"/>
              </w:rPr>
              <w:t xml:space="preserve">UL </w:t>
            </w:r>
            <w:r w:rsidRPr="00236AFC">
              <w:rPr>
                <w:rFonts w:ascii="Arial" w:eastAsia="MS Mincho" w:hAnsi="Arial" w:cs="Arial"/>
                <w:color w:val="FF0000"/>
                <w:sz w:val="16"/>
                <w:szCs w:val="18"/>
                <w:lang w:eastAsia="ja-JP"/>
              </w:rPr>
              <w:t>NACK for PDSCH scheduled by DCI</w:t>
            </w:r>
          </w:p>
        </w:tc>
        <w:tc>
          <w:tcPr>
            <w:tcW w:w="0" w:type="auto"/>
            <w:tcBorders>
              <w:top w:val="single" w:sz="4" w:space="0" w:color="auto"/>
              <w:left w:val="single" w:sz="4" w:space="0" w:color="auto"/>
              <w:bottom w:val="single" w:sz="4" w:space="0" w:color="auto"/>
              <w:right w:val="single" w:sz="4" w:space="0" w:color="auto"/>
            </w:tcBorders>
          </w:tcPr>
          <w:p w14:paraId="7781A8C0" w14:textId="77777777" w:rsidR="00D31ABF" w:rsidRPr="00236AFC" w:rsidRDefault="00D31ABF" w:rsidP="00D73FB9">
            <w:pPr>
              <w:pStyle w:val="TAH"/>
              <w:rPr>
                <w:rFonts w:cs="Arial"/>
                <w:b w:val="0"/>
                <w:color w:val="FF0000"/>
                <w:sz w:val="16"/>
                <w:szCs w:val="18"/>
              </w:rPr>
            </w:pPr>
            <w:r w:rsidRPr="00236AFC">
              <w:rPr>
                <w:rFonts w:cs="Arial"/>
                <w:b w:val="0"/>
                <w:color w:val="FF0000"/>
                <w:sz w:val="16"/>
                <w:szCs w:val="18"/>
              </w:rPr>
              <w:t>One of {29-3a, 29-3d}</w:t>
            </w:r>
          </w:p>
        </w:tc>
        <w:tc>
          <w:tcPr>
            <w:tcW w:w="0" w:type="auto"/>
            <w:tcBorders>
              <w:top w:val="single" w:sz="4" w:space="0" w:color="auto"/>
              <w:left w:val="single" w:sz="4" w:space="0" w:color="auto"/>
              <w:bottom w:val="single" w:sz="4" w:space="0" w:color="auto"/>
              <w:right w:val="single" w:sz="4" w:space="0" w:color="auto"/>
            </w:tcBorders>
          </w:tcPr>
          <w:p w14:paraId="4433BE11" w14:textId="77777777" w:rsidR="00D31ABF" w:rsidRPr="00236AFC" w:rsidRDefault="00D31ABF" w:rsidP="00D73FB9">
            <w:pPr>
              <w:pStyle w:val="TAH"/>
              <w:rPr>
                <w:rFonts w:cs="Arial"/>
                <w:b w:val="0"/>
                <w:color w:val="FF0000"/>
                <w:sz w:val="16"/>
                <w:szCs w:val="18"/>
              </w:rPr>
            </w:pPr>
            <w:r w:rsidRPr="00236AFC">
              <w:rPr>
                <w:rFonts w:cs="Arial"/>
                <w:b w:val="0"/>
                <w:color w:val="FF0000"/>
                <w:sz w:val="16"/>
                <w:szCs w:val="18"/>
              </w:rPr>
              <w:t>Yes</w:t>
            </w:r>
          </w:p>
        </w:tc>
        <w:tc>
          <w:tcPr>
            <w:tcW w:w="0" w:type="auto"/>
            <w:tcBorders>
              <w:top w:val="single" w:sz="4" w:space="0" w:color="auto"/>
              <w:left w:val="single" w:sz="4" w:space="0" w:color="auto"/>
              <w:bottom w:val="single" w:sz="4" w:space="0" w:color="auto"/>
              <w:right w:val="single" w:sz="4" w:space="0" w:color="auto"/>
            </w:tcBorders>
          </w:tcPr>
          <w:p w14:paraId="100F76CF" w14:textId="77777777" w:rsidR="00D31ABF" w:rsidRPr="00236AFC" w:rsidRDefault="00D31ABF" w:rsidP="00D73FB9">
            <w:pPr>
              <w:pStyle w:val="TAH"/>
              <w:rPr>
                <w:rFonts w:eastAsia="Gulim" w:cs="Arial"/>
                <w:b w:val="0"/>
                <w:color w:val="FF0000"/>
                <w:sz w:val="16"/>
                <w:szCs w:val="18"/>
              </w:rPr>
            </w:pPr>
            <w:r w:rsidRPr="00236AFC">
              <w:rPr>
                <w:rFonts w:eastAsia="MS Mincho" w:cs="Arial"/>
                <w:b w:val="0"/>
                <w:color w:val="FF0000"/>
                <w:sz w:val="16"/>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C4D9481" w14:textId="77777777" w:rsidR="00D31ABF" w:rsidRPr="00236AFC" w:rsidRDefault="00D31ABF" w:rsidP="00D73FB9">
            <w:pPr>
              <w:pStyle w:val="TAN"/>
              <w:ind w:left="0" w:firstLine="0"/>
              <w:rPr>
                <w:rFonts w:cs="Arial"/>
                <w:color w:val="FF0000"/>
                <w:sz w:val="16"/>
                <w:szCs w:val="18"/>
                <w:lang w:eastAsia="ja-JP"/>
              </w:rPr>
            </w:pPr>
            <w:r w:rsidRPr="00236AFC">
              <w:rPr>
                <w:rFonts w:cs="Arial"/>
                <w:color w:val="FF0000"/>
                <w:sz w:val="16"/>
                <w:szCs w:val="18"/>
                <w:lang w:eastAsia="ja-JP"/>
              </w:rPr>
              <w:t>UE does not support PDCCH monitoring resumption after UL NACK</w:t>
            </w:r>
          </w:p>
        </w:tc>
        <w:tc>
          <w:tcPr>
            <w:tcW w:w="0" w:type="auto"/>
            <w:tcBorders>
              <w:top w:val="single" w:sz="4" w:space="0" w:color="auto"/>
              <w:left w:val="single" w:sz="4" w:space="0" w:color="auto"/>
              <w:bottom w:val="single" w:sz="4" w:space="0" w:color="auto"/>
              <w:right w:val="single" w:sz="4" w:space="0" w:color="auto"/>
            </w:tcBorders>
          </w:tcPr>
          <w:p w14:paraId="0746E046" w14:textId="77777777" w:rsidR="00D31ABF" w:rsidRPr="00236AFC" w:rsidRDefault="00D31ABF" w:rsidP="00D73FB9">
            <w:pPr>
              <w:pStyle w:val="TAN"/>
              <w:ind w:left="0" w:firstLine="0"/>
              <w:rPr>
                <w:rFonts w:cs="Arial"/>
                <w:color w:val="FF0000"/>
                <w:sz w:val="16"/>
                <w:szCs w:val="18"/>
                <w:lang w:eastAsia="ja-JP"/>
              </w:rPr>
            </w:pPr>
            <w:r w:rsidRPr="00236AFC">
              <w:rPr>
                <w:rFonts w:eastAsia="宋体" w:cs="Arial"/>
                <w:color w:val="FF0000"/>
                <w:sz w:val="16"/>
                <w:szCs w:val="18"/>
              </w:rPr>
              <w:t>Per band</w:t>
            </w:r>
          </w:p>
        </w:tc>
        <w:tc>
          <w:tcPr>
            <w:tcW w:w="0" w:type="auto"/>
            <w:tcBorders>
              <w:top w:val="single" w:sz="4" w:space="0" w:color="auto"/>
              <w:left w:val="single" w:sz="4" w:space="0" w:color="auto"/>
              <w:bottom w:val="single" w:sz="4" w:space="0" w:color="auto"/>
              <w:right w:val="single" w:sz="4" w:space="0" w:color="auto"/>
            </w:tcBorders>
          </w:tcPr>
          <w:p w14:paraId="451694E0" w14:textId="77777777" w:rsidR="00D31ABF" w:rsidRPr="00236AFC" w:rsidRDefault="00D31ABF" w:rsidP="00D73FB9">
            <w:pPr>
              <w:pStyle w:val="TAH"/>
              <w:rPr>
                <w:rFonts w:cs="Arial"/>
                <w:b w:val="0"/>
                <w:color w:val="FF0000"/>
                <w:sz w:val="16"/>
                <w:szCs w:val="18"/>
              </w:rPr>
            </w:pPr>
            <w:r w:rsidRPr="00236AFC">
              <w:rPr>
                <w:rFonts w:cs="Arial"/>
                <w:b w:val="0"/>
                <w:color w:val="FF0000"/>
                <w:sz w:val="16"/>
                <w:szCs w:val="18"/>
              </w:rPr>
              <w:t>No</w:t>
            </w:r>
          </w:p>
        </w:tc>
        <w:tc>
          <w:tcPr>
            <w:tcW w:w="0" w:type="auto"/>
            <w:tcBorders>
              <w:top w:val="single" w:sz="4" w:space="0" w:color="auto"/>
              <w:left w:val="single" w:sz="4" w:space="0" w:color="auto"/>
              <w:bottom w:val="single" w:sz="4" w:space="0" w:color="auto"/>
              <w:right w:val="single" w:sz="4" w:space="0" w:color="auto"/>
            </w:tcBorders>
          </w:tcPr>
          <w:p w14:paraId="0E5A3F1A" w14:textId="77777777" w:rsidR="00D31ABF" w:rsidRPr="00236AFC" w:rsidRDefault="00D31ABF" w:rsidP="00D73FB9">
            <w:pPr>
              <w:pStyle w:val="TAH"/>
              <w:rPr>
                <w:rFonts w:cs="Arial"/>
                <w:b w:val="0"/>
                <w:color w:val="FF0000"/>
                <w:sz w:val="16"/>
                <w:szCs w:val="18"/>
              </w:rPr>
            </w:pPr>
            <w:r w:rsidRPr="00236AFC">
              <w:rPr>
                <w:rFonts w:cs="Arial"/>
                <w:b w:val="0"/>
                <w:color w:val="FF0000"/>
                <w:sz w:val="16"/>
                <w:szCs w:val="18"/>
              </w:rPr>
              <w:t>No</w:t>
            </w:r>
          </w:p>
        </w:tc>
        <w:tc>
          <w:tcPr>
            <w:tcW w:w="0" w:type="auto"/>
            <w:tcBorders>
              <w:top w:val="single" w:sz="4" w:space="0" w:color="auto"/>
              <w:left w:val="single" w:sz="4" w:space="0" w:color="auto"/>
              <w:bottom w:val="single" w:sz="4" w:space="0" w:color="auto"/>
              <w:right w:val="single" w:sz="4" w:space="0" w:color="auto"/>
            </w:tcBorders>
          </w:tcPr>
          <w:p w14:paraId="3733873C" w14:textId="77777777" w:rsidR="00D31ABF" w:rsidRPr="00236AFC" w:rsidRDefault="00D31ABF" w:rsidP="00D73FB9">
            <w:pPr>
              <w:pStyle w:val="TAH"/>
              <w:rPr>
                <w:rFonts w:cs="Arial"/>
                <w:b w:val="0"/>
                <w:color w:val="FF0000"/>
                <w:sz w:val="16"/>
                <w:szCs w:val="18"/>
              </w:rPr>
            </w:pPr>
            <w:r w:rsidRPr="00236AFC">
              <w:rPr>
                <w:rFonts w:cs="Arial"/>
                <w:b w:val="0"/>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4ED7EAE1" w14:textId="77777777" w:rsidR="00D31ABF" w:rsidRPr="00236AFC" w:rsidRDefault="00D31ABF" w:rsidP="00D73FB9">
            <w:pPr>
              <w:pStyle w:val="TAH"/>
              <w:rPr>
                <w:rFonts w:cs="Arial"/>
                <w:b w:val="0"/>
                <w:color w:val="FF0000"/>
                <w:sz w:val="16"/>
                <w:szCs w:val="18"/>
              </w:rPr>
            </w:pPr>
          </w:p>
        </w:tc>
        <w:tc>
          <w:tcPr>
            <w:tcW w:w="0" w:type="auto"/>
            <w:tcBorders>
              <w:top w:val="single" w:sz="4" w:space="0" w:color="auto"/>
              <w:left w:val="single" w:sz="4" w:space="0" w:color="auto"/>
              <w:bottom w:val="single" w:sz="4" w:space="0" w:color="auto"/>
              <w:right w:val="single" w:sz="4" w:space="0" w:color="auto"/>
            </w:tcBorders>
          </w:tcPr>
          <w:p w14:paraId="488655D4" w14:textId="450BB73E" w:rsidR="00D31ABF" w:rsidRPr="00236AFC" w:rsidRDefault="00D31ABF" w:rsidP="002A1D9B">
            <w:pPr>
              <w:pStyle w:val="TAL"/>
            </w:pPr>
            <w:r w:rsidRPr="00236AFC">
              <w:rPr>
                <w:rFonts w:cs="Arial"/>
                <w:color w:val="FF0000"/>
                <w:sz w:val="16"/>
              </w:rPr>
              <w:t>Optional with capability signalling</w:t>
            </w:r>
          </w:p>
        </w:tc>
      </w:tr>
    </w:tbl>
    <w:p w14:paraId="7BC8CD4E" w14:textId="77777777" w:rsidR="00D31ABF" w:rsidRPr="00D31ABF" w:rsidRDefault="00D31ABF" w:rsidP="00D31ABF"/>
    <w:p w14:paraId="2BFFC16E" w14:textId="77777777" w:rsidR="006B5E51" w:rsidRPr="007E0FC6" w:rsidRDefault="006B5E51" w:rsidP="00395892">
      <w:pPr>
        <w:pStyle w:val="bullet2"/>
        <w:numPr>
          <w:ilvl w:val="1"/>
          <w:numId w:val="0"/>
        </w:numPr>
        <w:spacing w:beforeLines="50" w:before="120" w:afterLines="50" w:after="120"/>
        <w:jc w:val="both"/>
        <w:rPr>
          <w:rFonts w:ascii="Times New Roman" w:hAnsi="Times New Roman"/>
          <w:kern w:val="0"/>
          <w:sz w:val="20"/>
          <w:szCs w:val="20"/>
          <w:lang w:val="en-US"/>
        </w:rPr>
      </w:pPr>
    </w:p>
    <w:p w14:paraId="19C459FF" w14:textId="77777777" w:rsidR="00395892" w:rsidRPr="00704482" w:rsidRDefault="00395892" w:rsidP="00395892">
      <w:pPr>
        <w:pStyle w:val="bullet2"/>
        <w:numPr>
          <w:ilvl w:val="1"/>
          <w:numId w:val="0"/>
        </w:numPr>
        <w:spacing w:beforeLines="50" w:before="120" w:afterLines="50" w:after="120"/>
        <w:jc w:val="both"/>
        <w:rPr>
          <w:rFonts w:ascii="Times New Roman" w:hAnsi="Times New Roman"/>
          <w:strike/>
          <w:kern w:val="0"/>
          <w:sz w:val="20"/>
          <w:szCs w:val="20"/>
        </w:rPr>
      </w:pPr>
    </w:p>
    <w:p w14:paraId="139D6D1A" w14:textId="77777777" w:rsidR="00395892" w:rsidRPr="005D55E8" w:rsidRDefault="00395892" w:rsidP="0039589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96F4A03" w14:textId="37AD067C" w:rsidR="00395892" w:rsidRDefault="00395892" w:rsidP="00395892">
      <w:pPr>
        <w:spacing w:beforeLines="50" w:before="120" w:afterLines="50" w:after="120"/>
        <w:jc w:val="both"/>
        <w:rPr>
          <w:rFonts w:eastAsia="宋体"/>
          <w:lang w:eastAsia="zh-CN"/>
        </w:rPr>
      </w:pPr>
      <w:r w:rsidRPr="005D55E8">
        <w:rPr>
          <w:rFonts w:eastAsia="宋体" w:hint="eastAsia"/>
          <w:lang w:eastAsia="zh-CN"/>
        </w:rPr>
        <w:t xml:space="preserve">In this contribution, </w:t>
      </w:r>
      <w:r>
        <w:rPr>
          <w:rFonts w:eastAsia="宋体"/>
          <w:lang w:eastAsia="zh-CN"/>
        </w:rPr>
        <w:t xml:space="preserve">UE features on </w:t>
      </w:r>
      <w:r w:rsidR="00D31ABF">
        <w:rPr>
          <w:rFonts w:eastAsia="宋体"/>
          <w:lang w:eastAsia="zh-CN"/>
        </w:rPr>
        <w:t>XR</w:t>
      </w:r>
      <w:r>
        <w:rPr>
          <w:rFonts w:eastAsia="宋体"/>
          <w:lang w:eastAsia="zh-CN"/>
        </w:rPr>
        <w:t xml:space="preserve"> enhancements, including </w:t>
      </w:r>
      <w:r w:rsidR="00D31ABF">
        <w:rPr>
          <w:rFonts w:eastAsia="宋体"/>
          <w:lang w:eastAsia="zh-CN"/>
        </w:rPr>
        <w:t>CG enhancement and PDCCH monitoring resumption after UL NACK</w:t>
      </w:r>
      <w:r>
        <w:rPr>
          <w:rFonts w:eastAsia="宋体"/>
          <w:lang w:eastAsia="zh-CN"/>
        </w:rPr>
        <w:t>, are discussed in details</w:t>
      </w:r>
      <w:r w:rsidRPr="00341632">
        <w:rPr>
          <w:rFonts w:eastAsia="宋体"/>
          <w:lang w:eastAsia="zh-CN"/>
        </w:rPr>
        <w:t xml:space="preserve">, </w:t>
      </w:r>
      <w:r w:rsidRPr="005D55E8">
        <w:rPr>
          <w:rFonts w:eastAsia="宋体"/>
          <w:lang w:eastAsia="zh-CN"/>
        </w:rPr>
        <w:t>with the following</w:t>
      </w:r>
      <w:r>
        <w:rPr>
          <w:rFonts w:eastAsia="宋体"/>
          <w:lang w:eastAsia="zh-CN"/>
        </w:rPr>
        <w:t xml:space="preserve"> </w:t>
      </w:r>
      <w:r w:rsidRPr="005D55E8">
        <w:rPr>
          <w:rFonts w:eastAsia="宋体"/>
          <w:lang w:eastAsia="zh-CN"/>
        </w:rPr>
        <w:t>proposals</w:t>
      </w:r>
      <w:r>
        <w:rPr>
          <w:rFonts w:eastAsia="宋体"/>
          <w:lang w:eastAsia="zh-CN"/>
        </w:rPr>
        <w:t xml:space="preserve"> and observations</w:t>
      </w:r>
      <w:r w:rsidRPr="005D55E8">
        <w:rPr>
          <w:rFonts w:eastAsia="宋体"/>
          <w:lang w:eastAsia="zh-CN"/>
        </w:rPr>
        <w:t>:</w:t>
      </w:r>
    </w:p>
    <w:p w14:paraId="223FC279" w14:textId="3B003C66" w:rsidR="003439B5" w:rsidRDefault="003439B5" w:rsidP="00395892">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_Ref146029075 \h </w:instrText>
      </w:r>
      <w:r>
        <w:rPr>
          <w:rFonts w:eastAsia="宋体"/>
          <w:lang w:eastAsia="zh-CN"/>
        </w:rPr>
      </w:r>
      <w:r>
        <w:rPr>
          <w:rFonts w:eastAsia="宋体"/>
          <w:lang w:eastAsia="zh-CN"/>
        </w:rPr>
        <w:fldChar w:fldCharType="separate"/>
      </w:r>
      <w:r w:rsidR="007F7509" w:rsidRPr="00E378EC">
        <w:rPr>
          <w:b/>
          <w:i/>
        </w:rPr>
        <w:t xml:space="preserve">Proposal </w:t>
      </w:r>
      <w:r w:rsidR="007F7509">
        <w:rPr>
          <w:b/>
          <w:i/>
          <w:noProof/>
        </w:rPr>
        <w:t>1</w:t>
      </w:r>
      <w:r w:rsidR="007F7509" w:rsidRPr="00E378EC">
        <w:rPr>
          <w:b/>
          <w:i/>
        </w:rPr>
        <w:t xml:space="preserve">: </w:t>
      </w:r>
      <w:r w:rsidR="007F7509" w:rsidRPr="007710B9">
        <w:rPr>
          <w:b/>
          <w:i/>
        </w:rPr>
        <w:t>For FG 50-1, support one of the followin</w:t>
      </w:r>
      <w:bookmarkStart w:id="12" w:name="_GoBack"/>
      <w:bookmarkEnd w:id="12"/>
      <w:r w:rsidR="007F7509" w:rsidRPr="007710B9">
        <w:rPr>
          <w:b/>
          <w:i/>
        </w:rPr>
        <w:t>g</w:t>
      </w:r>
      <w:r>
        <w:rPr>
          <w:rFonts w:eastAsia="宋体"/>
          <w:lang w:eastAsia="zh-CN"/>
        </w:rPr>
        <w:fldChar w:fldCharType="end"/>
      </w:r>
    </w:p>
    <w:p w14:paraId="39A5B0C3" w14:textId="77777777" w:rsidR="003439B5" w:rsidRDefault="003439B5" w:rsidP="003439B5">
      <w:pPr>
        <w:pStyle w:val="a7"/>
        <w:numPr>
          <w:ilvl w:val="0"/>
          <w:numId w:val="34"/>
        </w:numPr>
        <w:jc w:val="both"/>
        <w:rPr>
          <w:b/>
          <w:i/>
          <w:szCs w:val="24"/>
          <w:lang w:val="en-US"/>
        </w:rPr>
      </w:pPr>
      <w:r>
        <w:rPr>
          <w:b/>
          <w:i/>
          <w:szCs w:val="24"/>
          <w:lang w:val="en-US"/>
        </w:rPr>
        <w:t xml:space="preserve">Alt-1: FG 50-1 can be applied to both </w:t>
      </w:r>
      <w:r w:rsidRPr="007710B9">
        <w:rPr>
          <w:b/>
          <w:i/>
          <w:szCs w:val="24"/>
          <w:lang w:val="en-US"/>
        </w:rPr>
        <w:t xml:space="preserve">Type 1 CG </w:t>
      </w:r>
      <w:r>
        <w:rPr>
          <w:b/>
          <w:i/>
          <w:szCs w:val="24"/>
          <w:lang w:val="en-US"/>
        </w:rPr>
        <w:t>and</w:t>
      </w:r>
      <w:r w:rsidRPr="007710B9">
        <w:rPr>
          <w:b/>
          <w:i/>
          <w:szCs w:val="24"/>
          <w:lang w:val="en-US"/>
        </w:rPr>
        <w:t xml:space="preserve"> Type 2 CG</w:t>
      </w:r>
      <w:r>
        <w:rPr>
          <w:b/>
          <w:i/>
          <w:szCs w:val="24"/>
          <w:lang w:val="en-US"/>
        </w:rPr>
        <w:t>.</w:t>
      </w:r>
    </w:p>
    <w:p w14:paraId="6EEDB296" w14:textId="77777777" w:rsidR="007F7509" w:rsidRDefault="007F7509" w:rsidP="007F7509">
      <w:pPr>
        <w:pStyle w:val="a7"/>
        <w:numPr>
          <w:ilvl w:val="0"/>
          <w:numId w:val="34"/>
        </w:numPr>
        <w:jc w:val="both"/>
        <w:rPr>
          <w:b/>
          <w:i/>
          <w:szCs w:val="24"/>
          <w:lang w:val="en-US"/>
        </w:rPr>
      </w:pPr>
      <w:r>
        <w:rPr>
          <w:b/>
          <w:i/>
          <w:szCs w:val="24"/>
          <w:lang w:val="en-US"/>
        </w:rPr>
        <w:t xml:space="preserve">Alt-2: FG 50-1 can be separated for </w:t>
      </w:r>
      <w:r w:rsidRPr="007710B9">
        <w:rPr>
          <w:b/>
          <w:i/>
          <w:szCs w:val="24"/>
          <w:lang w:val="en-US"/>
        </w:rPr>
        <w:t xml:space="preserve">Type 1 CG </w:t>
      </w:r>
      <w:r>
        <w:rPr>
          <w:b/>
          <w:i/>
          <w:szCs w:val="24"/>
          <w:lang w:val="en-US"/>
        </w:rPr>
        <w:t>or</w:t>
      </w:r>
      <w:r w:rsidRPr="007710B9">
        <w:rPr>
          <w:b/>
          <w:i/>
          <w:szCs w:val="24"/>
          <w:lang w:val="en-US"/>
        </w:rPr>
        <w:t xml:space="preserve"> Type 2 CG</w:t>
      </w:r>
      <w:r>
        <w:rPr>
          <w:b/>
          <w:i/>
          <w:szCs w:val="24"/>
          <w:lang w:val="en-US"/>
        </w:rPr>
        <w:t xml:space="preserve">, where </w:t>
      </w:r>
      <w:r w:rsidRPr="007710B9">
        <w:rPr>
          <w:b/>
          <w:i/>
          <w:szCs w:val="24"/>
          <w:lang w:val="en-US"/>
        </w:rPr>
        <w:t xml:space="preserve">maximum number of </w:t>
      </w:r>
      <w:r>
        <w:rPr>
          <w:b/>
          <w:i/>
          <w:szCs w:val="24"/>
          <w:lang w:val="en-US"/>
        </w:rPr>
        <w:t>CG PUSCH occasions per CG period</w:t>
      </w:r>
      <w:r w:rsidRPr="007710B9">
        <w:rPr>
          <w:b/>
          <w:i/>
          <w:szCs w:val="24"/>
          <w:lang w:val="en-US"/>
        </w:rPr>
        <w:t xml:space="preserve"> for Type 1 CG </w:t>
      </w:r>
      <w:r>
        <w:rPr>
          <w:b/>
          <w:i/>
          <w:szCs w:val="24"/>
          <w:lang w:val="en-US"/>
        </w:rPr>
        <w:t>or</w:t>
      </w:r>
      <w:r w:rsidRPr="007710B9">
        <w:rPr>
          <w:b/>
          <w:i/>
          <w:szCs w:val="24"/>
          <w:lang w:val="en-US"/>
        </w:rPr>
        <w:t xml:space="preserve"> Type 2 CG</w:t>
      </w:r>
      <w:r>
        <w:rPr>
          <w:b/>
          <w:i/>
          <w:szCs w:val="24"/>
          <w:lang w:val="en-US"/>
        </w:rPr>
        <w:t xml:space="preserve"> is separately reported.</w:t>
      </w:r>
    </w:p>
    <w:p w14:paraId="404603D2" w14:textId="67BC8709" w:rsidR="003439B5" w:rsidRDefault="003439B5" w:rsidP="00395892">
      <w:pPr>
        <w:spacing w:beforeLines="50" w:before="120" w:afterLines="50" w:after="120"/>
        <w:jc w:val="both"/>
        <w:rPr>
          <w:rFonts w:eastAsia="宋体"/>
          <w:lang w:eastAsia="zh-CN"/>
        </w:rPr>
      </w:pPr>
      <w:r>
        <w:rPr>
          <w:rFonts w:eastAsia="宋体"/>
          <w:lang w:eastAsia="zh-CN"/>
        </w:rPr>
        <w:lastRenderedPageBreak/>
        <w:fldChar w:fldCharType="begin"/>
      </w:r>
      <w:r>
        <w:rPr>
          <w:rFonts w:eastAsia="宋体"/>
          <w:lang w:eastAsia="zh-CN"/>
        </w:rPr>
        <w:instrText xml:space="preserve"> REF _Ref146029077 \h </w:instrText>
      </w:r>
      <w:r>
        <w:rPr>
          <w:rFonts w:eastAsia="宋体"/>
          <w:lang w:eastAsia="zh-CN"/>
        </w:rPr>
      </w:r>
      <w:r>
        <w:rPr>
          <w:rFonts w:eastAsia="宋体"/>
          <w:lang w:eastAsia="zh-CN"/>
        </w:rPr>
        <w:fldChar w:fldCharType="separate"/>
      </w:r>
      <w:r w:rsidR="007F7509" w:rsidRPr="00E378EC">
        <w:rPr>
          <w:b/>
          <w:i/>
        </w:rPr>
        <w:t xml:space="preserve">Proposal </w:t>
      </w:r>
      <w:r w:rsidR="007F7509">
        <w:rPr>
          <w:b/>
          <w:i/>
          <w:noProof/>
        </w:rPr>
        <w:t>2</w:t>
      </w:r>
      <w:r w:rsidR="007F7509" w:rsidRPr="00E378EC">
        <w:rPr>
          <w:b/>
          <w:i/>
        </w:rPr>
        <w:t xml:space="preserve">: </w:t>
      </w:r>
      <w:r w:rsidR="007F7509">
        <w:rPr>
          <w:b/>
          <w:i/>
        </w:rPr>
        <w:t xml:space="preserve">A separate UE capability is introduced to </w:t>
      </w:r>
      <w:r w:rsidR="007F7509" w:rsidRPr="00E60AB3">
        <w:rPr>
          <w:b/>
          <w:i/>
        </w:rPr>
        <w:t>indicate maximum number of multi-PUSCH CG configurations (at least 2) per BWP of a serving cell and across all serving cells</w:t>
      </w:r>
      <w:r w:rsidR="007F7509">
        <w:rPr>
          <w:b/>
          <w:i/>
        </w:rPr>
        <w:t xml:space="preserve">, with FG 50-1 and FG 11-9 as </w:t>
      </w:r>
      <w:r w:rsidR="007F7509" w:rsidRPr="00E60AB3">
        <w:rPr>
          <w:b/>
          <w:i/>
        </w:rPr>
        <w:t>pre-requisite</w:t>
      </w:r>
      <w:r w:rsidR="007F7509">
        <w:rPr>
          <w:b/>
          <w:i/>
        </w:rPr>
        <w:t>.</w:t>
      </w:r>
      <w:r>
        <w:rPr>
          <w:rFonts w:eastAsia="宋体"/>
          <w:lang w:eastAsia="zh-CN"/>
        </w:rPr>
        <w:fldChar w:fldCharType="end"/>
      </w:r>
    </w:p>
    <w:p w14:paraId="7133CEEC" w14:textId="7391994F" w:rsidR="003439B5" w:rsidRDefault="003439B5" w:rsidP="00395892">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_Ref146029078 \h </w:instrText>
      </w:r>
      <w:r>
        <w:rPr>
          <w:rFonts w:eastAsia="宋体"/>
          <w:lang w:eastAsia="zh-CN"/>
        </w:rPr>
      </w:r>
      <w:r>
        <w:rPr>
          <w:rFonts w:eastAsia="宋体"/>
          <w:lang w:eastAsia="zh-CN"/>
        </w:rPr>
        <w:fldChar w:fldCharType="separate"/>
      </w:r>
      <w:r w:rsidR="007F7509" w:rsidRPr="00E378EC">
        <w:rPr>
          <w:b/>
          <w:i/>
        </w:rPr>
        <w:t xml:space="preserve">Proposal </w:t>
      </w:r>
      <w:r w:rsidR="007F7509">
        <w:rPr>
          <w:b/>
          <w:i/>
          <w:noProof/>
        </w:rPr>
        <w:t>3</w:t>
      </w:r>
      <w:r w:rsidR="007F7509" w:rsidRPr="00E378EC">
        <w:rPr>
          <w:b/>
          <w:i/>
        </w:rPr>
        <w:t xml:space="preserve">: </w:t>
      </w:r>
      <w:r w:rsidR="007F7509" w:rsidRPr="007710B9">
        <w:rPr>
          <w:b/>
          <w:i/>
        </w:rPr>
        <w:t>FG 50-1</w:t>
      </w:r>
      <w:r w:rsidR="007F7509">
        <w:rPr>
          <w:b/>
          <w:i/>
        </w:rPr>
        <w:t xml:space="preserve"> is per band reported and is applied to licensed spectrum only.</w:t>
      </w:r>
      <w:r>
        <w:rPr>
          <w:rFonts w:eastAsia="宋体"/>
          <w:lang w:eastAsia="zh-CN"/>
        </w:rPr>
        <w:fldChar w:fldCharType="end"/>
      </w:r>
    </w:p>
    <w:p w14:paraId="790915E6" w14:textId="2321F3B5" w:rsidR="003439B5" w:rsidRDefault="003439B5" w:rsidP="00395892">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_Ref146029080 \h </w:instrText>
      </w:r>
      <w:r>
        <w:rPr>
          <w:rFonts w:eastAsia="宋体"/>
          <w:lang w:eastAsia="zh-CN"/>
        </w:rPr>
      </w:r>
      <w:r>
        <w:rPr>
          <w:rFonts w:eastAsia="宋体"/>
          <w:lang w:eastAsia="zh-CN"/>
        </w:rPr>
        <w:fldChar w:fldCharType="separate"/>
      </w:r>
      <w:r w:rsidR="007F7509" w:rsidRPr="00E378EC">
        <w:rPr>
          <w:b/>
          <w:i/>
        </w:rPr>
        <w:t xml:space="preserve">Proposal </w:t>
      </w:r>
      <w:r w:rsidR="007F7509">
        <w:rPr>
          <w:b/>
          <w:i/>
          <w:noProof/>
        </w:rPr>
        <w:t>4</w:t>
      </w:r>
      <w:r w:rsidR="007F7509" w:rsidRPr="00E378EC">
        <w:rPr>
          <w:b/>
          <w:i/>
        </w:rPr>
        <w:t xml:space="preserve">: </w:t>
      </w:r>
      <w:r w:rsidR="007F7509" w:rsidRPr="007710B9">
        <w:rPr>
          <w:b/>
          <w:i/>
        </w:rPr>
        <w:t>FG 50-</w:t>
      </w:r>
      <w:r w:rsidR="007F7509">
        <w:rPr>
          <w:b/>
          <w:i/>
        </w:rPr>
        <w:t>2 is supported separately from FG 50-1, i.e., no dependency between FG 50-2 and FG 50-1.</w:t>
      </w:r>
      <w:r>
        <w:rPr>
          <w:rFonts w:eastAsia="宋体"/>
          <w:lang w:eastAsia="zh-CN"/>
        </w:rPr>
        <w:fldChar w:fldCharType="end"/>
      </w:r>
    </w:p>
    <w:p w14:paraId="50FF2373" w14:textId="6021F1A6" w:rsidR="007E0FC6" w:rsidRDefault="003439B5" w:rsidP="00395892">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_Ref146029082 \h </w:instrText>
      </w:r>
      <w:r>
        <w:rPr>
          <w:rFonts w:eastAsia="宋体"/>
          <w:lang w:eastAsia="zh-CN"/>
        </w:rPr>
      </w:r>
      <w:r>
        <w:rPr>
          <w:rFonts w:eastAsia="宋体"/>
          <w:lang w:eastAsia="zh-CN"/>
        </w:rPr>
        <w:fldChar w:fldCharType="separate"/>
      </w:r>
      <w:r w:rsidR="007F4255" w:rsidRPr="00E378EC">
        <w:rPr>
          <w:b/>
          <w:i/>
        </w:rPr>
        <w:t xml:space="preserve">Proposal </w:t>
      </w:r>
      <w:r w:rsidR="007F4255">
        <w:rPr>
          <w:b/>
          <w:i/>
          <w:noProof/>
        </w:rPr>
        <w:t>5</w:t>
      </w:r>
      <w:r w:rsidR="007F4255" w:rsidRPr="00E378EC">
        <w:rPr>
          <w:b/>
          <w:i/>
        </w:rPr>
        <w:t xml:space="preserve">: </w:t>
      </w:r>
      <w:r w:rsidR="007F4255">
        <w:rPr>
          <w:b/>
          <w:i/>
        </w:rPr>
        <w:t>Support the following UE capability for PDCCH monitoring resumption after UL NACK.</w:t>
      </w:r>
      <w:r>
        <w:rPr>
          <w:rFonts w:eastAsia="宋体"/>
          <w:lang w:eastAsia="zh-CN"/>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40"/>
        <w:gridCol w:w="532"/>
        <w:gridCol w:w="988"/>
        <w:gridCol w:w="1256"/>
        <w:gridCol w:w="1077"/>
        <w:gridCol w:w="1001"/>
        <w:gridCol w:w="1101"/>
        <w:gridCol w:w="1287"/>
        <w:gridCol w:w="1268"/>
        <w:gridCol w:w="1226"/>
        <w:gridCol w:w="1224"/>
        <w:gridCol w:w="1273"/>
        <w:gridCol w:w="470"/>
        <w:gridCol w:w="1645"/>
      </w:tblGrid>
      <w:tr w:rsidR="003439B5" w:rsidRPr="00B46C19" w14:paraId="7D5388F9" w14:textId="77777777" w:rsidTr="00D73FB9">
        <w:trPr>
          <w:trHeight w:val="20"/>
        </w:trPr>
        <w:tc>
          <w:tcPr>
            <w:tcW w:w="0" w:type="auto"/>
            <w:tcBorders>
              <w:top w:val="single" w:sz="4" w:space="0" w:color="auto"/>
              <w:left w:val="single" w:sz="4" w:space="0" w:color="auto"/>
              <w:bottom w:val="single" w:sz="4" w:space="0" w:color="auto"/>
              <w:right w:val="single" w:sz="4" w:space="0" w:color="auto"/>
            </w:tcBorders>
            <w:hideMark/>
          </w:tcPr>
          <w:p w14:paraId="62F8F944" w14:textId="77777777" w:rsidR="003439B5" w:rsidRPr="00B46C19" w:rsidRDefault="003439B5" w:rsidP="00D73FB9">
            <w:pPr>
              <w:pStyle w:val="TAH"/>
              <w:rPr>
                <w:rFonts w:cs="Arial"/>
                <w:color w:val="000000" w:themeColor="text1"/>
                <w:sz w:val="16"/>
                <w:szCs w:val="18"/>
              </w:rPr>
            </w:pPr>
            <w:r w:rsidRPr="00B46C19">
              <w:rPr>
                <w:rFonts w:cs="Arial"/>
                <w:color w:val="000000" w:themeColor="text1"/>
                <w:sz w:val="16"/>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47F9414" w14:textId="77777777" w:rsidR="003439B5" w:rsidRPr="00B46C19" w:rsidRDefault="003439B5" w:rsidP="00D73FB9">
            <w:pPr>
              <w:pStyle w:val="TAH"/>
              <w:rPr>
                <w:rFonts w:cs="Arial"/>
                <w:color w:val="000000" w:themeColor="text1"/>
                <w:sz w:val="16"/>
                <w:szCs w:val="18"/>
              </w:rPr>
            </w:pPr>
            <w:r w:rsidRPr="00B46C19">
              <w:rPr>
                <w:rFonts w:cs="Arial"/>
                <w:color w:val="000000" w:themeColor="text1"/>
                <w:sz w:val="16"/>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D6065BC" w14:textId="77777777" w:rsidR="003439B5" w:rsidRPr="00B46C19" w:rsidRDefault="003439B5" w:rsidP="00D73FB9">
            <w:pPr>
              <w:pStyle w:val="TAH"/>
              <w:rPr>
                <w:rFonts w:cs="Arial"/>
                <w:color w:val="000000" w:themeColor="text1"/>
                <w:sz w:val="16"/>
                <w:szCs w:val="18"/>
              </w:rPr>
            </w:pPr>
            <w:r w:rsidRPr="00B46C19">
              <w:rPr>
                <w:rFonts w:cs="Arial"/>
                <w:color w:val="000000" w:themeColor="text1"/>
                <w:sz w:val="16"/>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62BA60D" w14:textId="77777777" w:rsidR="003439B5" w:rsidRPr="00B46C19" w:rsidRDefault="003439B5" w:rsidP="00D73FB9">
            <w:pPr>
              <w:pStyle w:val="TAH"/>
              <w:rPr>
                <w:rFonts w:cs="Arial"/>
                <w:color w:val="000000" w:themeColor="text1"/>
                <w:sz w:val="16"/>
                <w:szCs w:val="18"/>
              </w:rPr>
            </w:pPr>
            <w:r w:rsidRPr="00B46C19">
              <w:rPr>
                <w:rFonts w:cs="Arial"/>
                <w:color w:val="000000" w:themeColor="text1"/>
                <w:sz w:val="16"/>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38E28E0" w14:textId="77777777" w:rsidR="003439B5" w:rsidRPr="00B46C19" w:rsidRDefault="003439B5" w:rsidP="00D73FB9">
            <w:pPr>
              <w:pStyle w:val="TAH"/>
              <w:rPr>
                <w:rFonts w:cs="Arial"/>
                <w:color w:val="000000" w:themeColor="text1"/>
                <w:sz w:val="16"/>
                <w:szCs w:val="18"/>
              </w:rPr>
            </w:pPr>
            <w:r w:rsidRPr="00B46C19">
              <w:rPr>
                <w:rFonts w:cs="Arial"/>
                <w:color w:val="000000" w:themeColor="text1"/>
                <w:sz w:val="16"/>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FC2DF48" w14:textId="77777777" w:rsidR="003439B5" w:rsidRPr="00B46C19" w:rsidRDefault="003439B5" w:rsidP="00D73FB9">
            <w:pPr>
              <w:pStyle w:val="TAH"/>
              <w:rPr>
                <w:rFonts w:cs="Arial"/>
                <w:color w:val="000000" w:themeColor="text1"/>
                <w:sz w:val="16"/>
                <w:szCs w:val="18"/>
              </w:rPr>
            </w:pPr>
            <w:r w:rsidRPr="00B46C19">
              <w:rPr>
                <w:rFonts w:cs="Arial"/>
                <w:color w:val="000000" w:themeColor="text1"/>
                <w:sz w:val="16"/>
                <w:szCs w:val="18"/>
              </w:rPr>
              <w:t xml:space="preserve">Need for the </w:t>
            </w:r>
            <w:proofErr w:type="spellStart"/>
            <w:r w:rsidRPr="00B46C19">
              <w:rPr>
                <w:rFonts w:cs="Arial"/>
                <w:color w:val="000000" w:themeColor="text1"/>
                <w:sz w:val="16"/>
                <w:szCs w:val="18"/>
              </w:rPr>
              <w:t>gNB</w:t>
            </w:r>
            <w:proofErr w:type="spellEnd"/>
            <w:r w:rsidRPr="00B46C19">
              <w:rPr>
                <w:rFonts w:cs="Arial"/>
                <w:color w:val="000000" w:themeColor="text1"/>
                <w:sz w:val="16"/>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1FCB90E" w14:textId="77777777" w:rsidR="003439B5" w:rsidRPr="00B46C19" w:rsidRDefault="003439B5" w:rsidP="00D73FB9">
            <w:pPr>
              <w:pStyle w:val="TAH"/>
              <w:rPr>
                <w:rFonts w:cs="Arial"/>
                <w:color w:val="000000" w:themeColor="text1"/>
                <w:sz w:val="16"/>
                <w:szCs w:val="18"/>
              </w:rPr>
            </w:pPr>
            <w:r w:rsidRPr="00B46C19">
              <w:rPr>
                <w:rFonts w:eastAsia="Gulim" w:cs="Arial"/>
                <w:color w:val="000000" w:themeColor="text1"/>
                <w:sz w:val="16"/>
                <w:szCs w:val="18"/>
              </w:rPr>
              <w:t xml:space="preserve">Applicable to </w:t>
            </w:r>
            <w:r w:rsidRPr="00B46C19">
              <w:rPr>
                <w:rFonts w:cs="Arial"/>
                <w:color w:val="000000" w:themeColor="text1"/>
                <w:sz w:val="16"/>
                <w:szCs w:val="18"/>
              </w:rPr>
              <w:t>the capability signalling exchange between UEs (</w:t>
            </w:r>
            <w:proofErr w:type="spellStart"/>
            <w:r w:rsidRPr="00B46C19">
              <w:rPr>
                <w:rFonts w:cs="Arial"/>
                <w:color w:val="000000" w:themeColor="text1"/>
                <w:sz w:val="16"/>
                <w:szCs w:val="18"/>
              </w:rPr>
              <w:t>Sidelink</w:t>
            </w:r>
            <w:proofErr w:type="spellEnd"/>
            <w:r w:rsidRPr="00B46C19">
              <w:rPr>
                <w:rFonts w:cs="Arial"/>
                <w:color w:val="000000" w:themeColor="text1"/>
                <w:sz w:val="16"/>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7541723" w14:textId="77777777" w:rsidR="003439B5" w:rsidRPr="00B46C19" w:rsidRDefault="003439B5" w:rsidP="00D73FB9">
            <w:pPr>
              <w:pStyle w:val="TAN"/>
              <w:ind w:left="0" w:firstLine="0"/>
              <w:rPr>
                <w:rFonts w:cs="Arial"/>
                <w:b/>
                <w:color w:val="000000" w:themeColor="text1"/>
                <w:sz w:val="16"/>
                <w:szCs w:val="18"/>
                <w:lang w:eastAsia="ja-JP"/>
              </w:rPr>
            </w:pPr>
            <w:r w:rsidRPr="00B46C19">
              <w:rPr>
                <w:rFonts w:cs="Arial"/>
                <w:b/>
                <w:color w:val="000000" w:themeColor="text1"/>
                <w:sz w:val="16"/>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089DBC" w14:textId="77777777" w:rsidR="003439B5" w:rsidRPr="00B46C19" w:rsidRDefault="003439B5" w:rsidP="00D73FB9">
            <w:pPr>
              <w:pStyle w:val="TAN"/>
              <w:ind w:left="0" w:firstLine="0"/>
              <w:rPr>
                <w:rFonts w:cs="Arial"/>
                <w:b/>
                <w:color w:val="000000" w:themeColor="text1"/>
                <w:sz w:val="16"/>
                <w:szCs w:val="18"/>
                <w:lang w:eastAsia="ja-JP"/>
              </w:rPr>
            </w:pPr>
            <w:r w:rsidRPr="00B46C19">
              <w:rPr>
                <w:rFonts w:cs="Arial"/>
                <w:b/>
                <w:color w:val="000000" w:themeColor="text1"/>
                <w:sz w:val="16"/>
                <w:szCs w:val="18"/>
                <w:lang w:eastAsia="ja-JP"/>
              </w:rPr>
              <w:t>Type</w:t>
            </w:r>
          </w:p>
          <w:p w14:paraId="1598379A" w14:textId="77777777" w:rsidR="003439B5" w:rsidRPr="00B46C19" w:rsidRDefault="003439B5" w:rsidP="00D73FB9">
            <w:pPr>
              <w:pStyle w:val="TAN"/>
              <w:ind w:left="0" w:firstLine="0"/>
              <w:rPr>
                <w:rFonts w:cs="Arial"/>
                <w:b/>
                <w:color w:val="000000" w:themeColor="text1"/>
                <w:sz w:val="16"/>
                <w:szCs w:val="18"/>
                <w:lang w:eastAsia="ja-JP"/>
              </w:rPr>
            </w:pPr>
            <w:r w:rsidRPr="00B46C19">
              <w:rPr>
                <w:rFonts w:cs="Arial"/>
                <w:b/>
                <w:color w:val="000000" w:themeColor="text1"/>
                <w:sz w:val="16"/>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99BDA1" w14:textId="77777777" w:rsidR="003439B5" w:rsidRPr="00B46C19" w:rsidRDefault="003439B5" w:rsidP="00D73FB9">
            <w:pPr>
              <w:pStyle w:val="TAH"/>
              <w:rPr>
                <w:rFonts w:cs="Arial"/>
                <w:color w:val="000000" w:themeColor="text1"/>
                <w:sz w:val="16"/>
                <w:szCs w:val="18"/>
              </w:rPr>
            </w:pPr>
            <w:r w:rsidRPr="00B46C19">
              <w:rPr>
                <w:rFonts w:cs="Arial"/>
                <w:color w:val="000000" w:themeColor="text1"/>
                <w:sz w:val="16"/>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40C832F" w14:textId="77777777" w:rsidR="003439B5" w:rsidRPr="00B46C19" w:rsidRDefault="003439B5" w:rsidP="00D73FB9">
            <w:pPr>
              <w:pStyle w:val="TAH"/>
              <w:rPr>
                <w:rFonts w:cs="Arial"/>
                <w:color w:val="000000" w:themeColor="text1"/>
                <w:sz w:val="16"/>
                <w:szCs w:val="18"/>
              </w:rPr>
            </w:pPr>
            <w:r w:rsidRPr="00B46C19">
              <w:rPr>
                <w:rFonts w:cs="Arial"/>
                <w:color w:val="000000" w:themeColor="text1"/>
                <w:sz w:val="16"/>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F1176AC" w14:textId="77777777" w:rsidR="003439B5" w:rsidRPr="00B46C19" w:rsidRDefault="003439B5" w:rsidP="00D73FB9">
            <w:pPr>
              <w:pStyle w:val="TAH"/>
              <w:rPr>
                <w:rFonts w:cs="Arial"/>
                <w:color w:val="000000" w:themeColor="text1"/>
                <w:sz w:val="16"/>
                <w:szCs w:val="18"/>
              </w:rPr>
            </w:pPr>
            <w:r w:rsidRPr="00B46C19">
              <w:rPr>
                <w:rFonts w:cs="Arial"/>
                <w:color w:val="000000" w:themeColor="text1"/>
                <w:sz w:val="16"/>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C025ABC" w14:textId="77777777" w:rsidR="003439B5" w:rsidRPr="00B46C19" w:rsidRDefault="003439B5" w:rsidP="00D73FB9">
            <w:pPr>
              <w:pStyle w:val="TAH"/>
              <w:rPr>
                <w:rFonts w:cs="Arial"/>
                <w:color w:val="000000" w:themeColor="text1"/>
                <w:sz w:val="16"/>
                <w:szCs w:val="18"/>
              </w:rPr>
            </w:pPr>
            <w:r w:rsidRPr="00B46C19">
              <w:rPr>
                <w:rFonts w:cs="Arial"/>
                <w:color w:val="000000" w:themeColor="text1"/>
                <w:sz w:val="16"/>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15FA540" w14:textId="77777777" w:rsidR="003439B5" w:rsidRPr="00B46C19" w:rsidRDefault="003439B5" w:rsidP="00D73FB9">
            <w:pPr>
              <w:pStyle w:val="TAH"/>
              <w:rPr>
                <w:rFonts w:cs="Arial"/>
                <w:color w:val="000000" w:themeColor="text1"/>
                <w:sz w:val="16"/>
                <w:szCs w:val="18"/>
              </w:rPr>
            </w:pPr>
            <w:r w:rsidRPr="00B46C19">
              <w:rPr>
                <w:rFonts w:cs="Arial"/>
                <w:color w:val="000000" w:themeColor="text1"/>
                <w:sz w:val="16"/>
                <w:szCs w:val="18"/>
              </w:rPr>
              <w:t>Mandatory/Optional</w:t>
            </w:r>
          </w:p>
        </w:tc>
      </w:tr>
      <w:tr w:rsidR="003439B5" w:rsidRPr="00B46C19" w14:paraId="25740A87" w14:textId="77777777" w:rsidTr="00D73FB9">
        <w:trPr>
          <w:trHeight w:val="20"/>
        </w:trPr>
        <w:tc>
          <w:tcPr>
            <w:tcW w:w="0" w:type="auto"/>
            <w:tcBorders>
              <w:top w:val="single" w:sz="4" w:space="0" w:color="auto"/>
              <w:left w:val="single" w:sz="4" w:space="0" w:color="auto"/>
              <w:bottom w:val="single" w:sz="4" w:space="0" w:color="auto"/>
              <w:right w:val="single" w:sz="4" w:space="0" w:color="auto"/>
            </w:tcBorders>
          </w:tcPr>
          <w:p w14:paraId="08BABB10" w14:textId="77777777" w:rsidR="003439B5" w:rsidRPr="00236AFC" w:rsidRDefault="003439B5" w:rsidP="00D73FB9">
            <w:pPr>
              <w:pStyle w:val="TAH"/>
              <w:jc w:val="left"/>
              <w:rPr>
                <w:rFonts w:eastAsia="MS Mincho" w:cs="Arial"/>
                <w:b w:val="0"/>
                <w:color w:val="FF0000"/>
                <w:sz w:val="16"/>
                <w:szCs w:val="18"/>
                <w:lang w:eastAsia="ja-JP"/>
              </w:rPr>
            </w:pPr>
            <w:r w:rsidRPr="00236AFC">
              <w:rPr>
                <w:rFonts w:eastAsia="MS Mincho" w:cs="Arial"/>
                <w:b w:val="0"/>
                <w:color w:val="FF0000"/>
                <w:sz w:val="16"/>
                <w:szCs w:val="18"/>
                <w:lang w:eastAsia="ja-JP"/>
              </w:rPr>
              <w:t xml:space="preserve">50. </w:t>
            </w:r>
            <w:proofErr w:type="spellStart"/>
            <w:r w:rsidRPr="00236AFC">
              <w:rPr>
                <w:rFonts w:eastAsia="MS Mincho" w:cs="Arial"/>
                <w:b w:val="0"/>
                <w:color w:val="FF0000"/>
                <w:sz w:val="16"/>
                <w:szCs w:val="18"/>
                <w:lang w:eastAsia="ja-JP"/>
              </w:rPr>
              <w:t>NR_XR_Enh</w:t>
            </w:r>
            <w:proofErr w:type="spellEnd"/>
          </w:p>
        </w:tc>
        <w:tc>
          <w:tcPr>
            <w:tcW w:w="0" w:type="auto"/>
            <w:tcBorders>
              <w:top w:val="single" w:sz="4" w:space="0" w:color="auto"/>
              <w:left w:val="single" w:sz="4" w:space="0" w:color="auto"/>
              <w:bottom w:val="single" w:sz="4" w:space="0" w:color="auto"/>
              <w:right w:val="single" w:sz="4" w:space="0" w:color="auto"/>
            </w:tcBorders>
          </w:tcPr>
          <w:p w14:paraId="7EA6F900" w14:textId="77777777" w:rsidR="003439B5" w:rsidRPr="00236AFC" w:rsidRDefault="003439B5" w:rsidP="00D73FB9">
            <w:pPr>
              <w:pStyle w:val="TAH"/>
              <w:jc w:val="left"/>
              <w:rPr>
                <w:rFonts w:eastAsia="MS Mincho" w:cs="Arial"/>
                <w:b w:val="0"/>
                <w:color w:val="FF0000"/>
                <w:sz w:val="16"/>
                <w:szCs w:val="18"/>
                <w:lang w:eastAsia="ja-JP"/>
              </w:rPr>
            </w:pPr>
            <w:r w:rsidRPr="00236AFC">
              <w:rPr>
                <w:rFonts w:eastAsia="MS Mincho" w:cs="Arial"/>
                <w:b w:val="0"/>
                <w:color w:val="FF0000"/>
                <w:sz w:val="16"/>
                <w:szCs w:val="18"/>
                <w:lang w:eastAsia="ja-JP"/>
              </w:rPr>
              <w:t>50-3</w:t>
            </w:r>
          </w:p>
        </w:tc>
        <w:tc>
          <w:tcPr>
            <w:tcW w:w="0" w:type="auto"/>
            <w:tcBorders>
              <w:top w:val="single" w:sz="4" w:space="0" w:color="auto"/>
              <w:left w:val="single" w:sz="4" w:space="0" w:color="auto"/>
              <w:bottom w:val="single" w:sz="4" w:space="0" w:color="auto"/>
              <w:right w:val="single" w:sz="4" w:space="0" w:color="auto"/>
            </w:tcBorders>
          </w:tcPr>
          <w:p w14:paraId="66AB6AEF" w14:textId="77777777" w:rsidR="003439B5" w:rsidRPr="00236AFC" w:rsidRDefault="003439B5" w:rsidP="00D73FB9">
            <w:pPr>
              <w:pStyle w:val="TAH"/>
              <w:jc w:val="left"/>
              <w:rPr>
                <w:rFonts w:cs="Arial"/>
                <w:b w:val="0"/>
                <w:color w:val="FF0000"/>
                <w:sz w:val="16"/>
                <w:szCs w:val="18"/>
              </w:rPr>
            </w:pPr>
            <w:r w:rsidRPr="00236AFC">
              <w:rPr>
                <w:rFonts w:eastAsia="MS Mincho" w:cs="Arial"/>
                <w:b w:val="0"/>
                <w:color w:val="FF0000"/>
                <w:sz w:val="16"/>
                <w:szCs w:val="18"/>
                <w:lang w:eastAsia="ja-JP"/>
              </w:rPr>
              <w:t>PDCCH monitoring resumption after UL NACK</w:t>
            </w:r>
          </w:p>
        </w:tc>
        <w:tc>
          <w:tcPr>
            <w:tcW w:w="0" w:type="auto"/>
            <w:tcBorders>
              <w:top w:val="single" w:sz="4" w:space="0" w:color="auto"/>
              <w:left w:val="single" w:sz="4" w:space="0" w:color="auto"/>
              <w:bottom w:val="single" w:sz="4" w:space="0" w:color="auto"/>
              <w:right w:val="single" w:sz="4" w:space="0" w:color="auto"/>
            </w:tcBorders>
          </w:tcPr>
          <w:p w14:paraId="59324F6E" w14:textId="77777777" w:rsidR="003439B5" w:rsidRPr="00236AFC" w:rsidRDefault="003439B5" w:rsidP="00D73FB9">
            <w:pPr>
              <w:rPr>
                <w:rFonts w:ascii="Arial" w:eastAsia="MS Mincho" w:hAnsi="Arial" w:cs="Arial"/>
                <w:color w:val="FF0000"/>
                <w:sz w:val="16"/>
                <w:szCs w:val="18"/>
                <w:lang w:eastAsia="ja-JP"/>
              </w:rPr>
            </w:pPr>
            <w:r w:rsidRPr="00236AFC">
              <w:rPr>
                <w:rFonts w:ascii="Arial" w:eastAsia="MS Mincho" w:hAnsi="Arial" w:cs="Arial"/>
                <w:color w:val="FF0000"/>
                <w:sz w:val="16"/>
                <w:szCs w:val="18"/>
                <w:lang w:eastAsia="ja-JP"/>
              </w:rPr>
              <w:t>Support of PDCCH monitoring resumption after NACK for PDSCH scheduled by DCI</w:t>
            </w:r>
          </w:p>
          <w:p w14:paraId="7A1E0B6B" w14:textId="77777777" w:rsidR="003439B5" w:rsidRPr="00236AFC" w:rsidRDefault="003439B5" w:rsidP="00D73FB9">
            <w:pPr>
              <w:pStyle w:val="TAH"/>
              <w:jc w:val="left"/>
              <w:rPr>
                <w:rFonts w:cs="Arial"/>
                <w:b w:val="0"/>
                <w:color w:val="FF0000"/>
                <w:sz w:val="16"/>
                <w:szCs w:val="18"/>
              </w:rPr>
            </w:pPr>
          </w:p>
        </w:tc>
        <w:tc>
          <w:tcPr>
            <w:tcW w:w="0" w:type="auto"/>
            <w:tcBorders>
              <w:top w:val="single" w:sz="4" w:space="0" w:color="auto"/>
              <w:left w:val="single" w:sz="4" w:space="0" w:color="auto"/>
              <w:bottom w:val="single" w:sz="4" w:space="0" w:color="auto"/>
              <w:right w:val="single" w:sz="4" w:space="0" w:color="auto"/>
            </w:tcBorders>
          </w:tcPr>
          <w:p w14:paraId="6DA90D9E" w14:textId="77777777" w:rsidR="003439B5" w:rsidRPr="00236AFC" w:rsidRDefault="003439B5" w:rsidP="00D73FB9">
            <w:pPr>
              <w:pStyle w:val="TAH"/>
              <w:rPr>
                <w:rFonts w:cs="Arial"/>
                <w:b w:val="0"/>
                <w:color w:val="FF0000"/>
                <w:sz w:val="16"/>
                <w:szCs w:val="18"/>
              </w:rPr>
            </w:pPr>
            <w:r w:rsidRPr="00236AFC">
              <w:rPr>
                <w:rFonts w:cs="Arial"/>
                <w:b w:val="0"/>
                <w:color w:val="FF0000"/>
                <w:sz w:val="16"/>
                <w:szCs w:val="18"/>
              </w:rPr>
              <w:t>One of {29-3a, 29-3d}</w:t>
            </w:r>
          </w:p>
        </w:tc>
        <w:tc>
          <w:tcPr>
            <w:tcW w:w="0" w:type="auto"/>
            <w:tcBorders>
              <w:top w:val="single" w:sz="4" w:space="0" w:color="auto"/>
              <w:left w:val="single" w:sz="4" w:space="0" w:color="auto"/>
              <w:bottom w:val="single" w:sz="4" w:space="0" w:color="auto"/>
              <w:right w:val="single" w:sz="4" w:space="0" w:color="auto"/>
            </w:tcBorders>
          </w:tcPr>
          <w:p w14:paraId="097C4915" w14:textId="77777777" w:rsidR="003439B5" w:rsidRPr="00236AFC" w:rsidRDefault="003439B5" w:rsidP="00D73FB9">
            <w:pPr>
              <w:pStyle w:val="TAH"/>
              <w:rPr>
                <w:rFonts w:cs="Arial"/>
                <w:b w:val="0"/>
                <w:color w:val="FF0000"/>
                <w:sz w:val="16"/>
                <w:szCs w:val="18"/>
              </w:rPr>
            </w:pPr>
            <w:r w:rsidRPr="00236AFC">
              <w:rPr>
                <w:rFonts w:cs="Arial"/>
                <w:b w:val="0"/>
                <w:color w:val="FF0000"/>
                <w:sz w:val="16"/>
                <w:szCs w:val="18"/>
              </w:rPr>
              <w:t>Yes</w:t>
            </w:r>
          </w:p>
        </w:tc>
        <w:tc>
          <w:tcPr>
            <w:tcW w:w="0" w:type="auto"/>
            <w:tcBorders>
              <w:top w:val="single" w:sz="4" w:space="0" w:color="auto"/>
              <w:left w:val="single" w:sz="4" w:space="0" w:color="auto"/>
              <w:bottom w:val="single" w:sz="4" w:space="0" w:color="auto"/>
              <w:right w:val="single" w:sz="4" w:space="0" w:color="auto"/>
            </w:tcBorders>
          </w:tcPr>
          <w:p w14:paraId="000C66A7" w14:textId="77777777" w:rsidR="003439B5" w:rsidRPr="00236AFC" w:rsidRDefault="003439B5" w:rsidP="00D73FB9">
            <w:pPr>
              <w:pStyle w:val="TAH"/>
              <w:rPr>
                <w:rFonts w:eastAsia="Gulim" w:cs="Arial"/>
                <w:b w:val="0"/>
                <w:color w:val="FF0000"/>
                <w:sz w:val="16"/>
                <w:szCs w:val="18"/>
              </w:rPr>
            </w:pPr>
            <w:r w:rsidRPr="00236AFC">
              <w:rPr>
                <w:rFonts w:eastAsia="MS Mincho" w:cs="Arial"/>
                <w:b w:val="0"/>
                <w:color w:val="FF0000"/>
                <w:sz w:val="16"/>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6CAB4BC" w14:textId="77777777" w:rsidR="003439B5" w:rsidRPr="00236AFC" w:rsidRDefault="003439B5" w:rsidP="00D73FB9">
            <w:pPr>
              <w:pStyle w:val="TAN"/>
              <w:ind w:left="0" w:firstLine="0"/>
              <w:rPr>
                <w:rFonts w:cs="Arial"/>
                <w:color w:val="FF0000"/>
                <w:sz w:val="16"/>
                <w:szCs w:val="18"/>
                <w:lang w:eastAsia="ja-JP"/>
              </w:rPr>
            </w:pPr>
            <w:r w:rsidRPr="00236AFC">
              <w:rPr>
                <w:rFonts w:cs="Arial"/>
                <w:color w:val="FF0000"/>
                <w:sz w:val="16"/>
                <w:szCs w:val="18"/>
                <w:lang w:eastAsia="ja-JP"/>
              </w:rPr>
              <w:t>UE does not support PDCCH monitoring resumption after UL NACK</w:t>
            </w:r>
          </w:p>
        </w:tc>
        <w:tc>
          <w:tcPr>
            <w:tcW w:w="0" w:type="auto"/>
            <w:tcBorders>
              <w:top w:val="single" w:sz="4" w:space="0" w:color="auto"/>
              <w:left w:val="single" w:sz="4" w:space="0" w:color="auto"/>
              <w:bottom w:val="single" w:sz="4" w:space="0" w:color="auto"/>
              <w:right w:val="single" w:sz="4" w:space="0" w:color="auto"/>
            </w:tcBorders>
          </w:tcPr>
          <w:p w14:paraId="5984869C" w14:textId="77777777" w:rsidR="003439B5" w:rsidRPr="00236AFC" w:rsidRDefault="003439B5" w:rsidP="00D73FB9">
            <w:pPr>
              <w:pStyle w:val="TAN"/>
              <w:ind w:left="0" w:firstLine="0"/>
              <w:rPr>
                <w:rFonts w:cs="Arial"/>
                <w:color w:val="FF0000"/>
                <w:sz w:val="16"/>
                <w:szCs w:val="18"/>
                <w:lang w:eastAsia="ja-JP"/>
              </w:rPr>
            </w:pPr>
            <w:r w:rsidRPr="00236AFC">
              <w:rPr>
                <w:rFonts w:eastAsia="宋体" w:cs="Arial"/>
                <w:color w:val="FF0000"/>
                <w:sz w:val="16"/>
                <w:szCs w:val="18"/>
              </w:rPr>
              <w:t>Per band</w:t>
            </w:r>
          </w:p>
        </w:tc>
        <w:tc>
          <w:tcPr>
            <w:tcW w:w="0" w:type="auto"/>
            <w:tcBorders>
              <w:top w:val="single" w:sz="4" w:space="0" w:color="auto"/>
              <w:left w:val="single" w:sz="4" w:space="0" w:color="auto"/>
              <w:bottom w:val="single" w:sz="4" w:space="0" w:color="auto"/>
              <w:right w:val="single" w:sz="4" w:space="0" w:color="auto"/>
            </w:tcBorders>
          </w:tcPr>
          <w:p w14:paraId="4C2CEEF4" w14:textId="77777777" w:rsidR="003439B5" w:rsidRPr="00236AFC" w:rsidRDefault="003439B5" w:rsidP="00D73FB9">
            <w:pPr>
              <w:pStyle w:val="TAH"/>
              <w:rPr>
                <w:rFonts w:cs="Arial"/>
                <w:b w:val="0"/>
                <w:color w:val="FF0000"/>
                <w:sz w:val="16"/>
                <w:szCs w:val="18"/>
              </w:rPr>
            </w:pPr>
            <w:r w:rsidRPr="00236AFC">
              <w:rPr>
                <w:rFonts w:cs="Arial"/>
                <w:b w:val="0"/>
                <w:color w:val="FF0000"/>
                <w:sz w:val="16"/>
                <w:szCs w:val="18"/>
              </w:rPr>
              <w:t>No</w:t>
            </w:r>
          </w:p>
        </w:tc>
        <w:tc>
          <w:tcPr>
            <w:tcW w:w="0" w:type="auto"/>
            <w:tcBorders>
              <w:top w:val="single" w:sz="4" w:space="0" w:color="auto"/>
              <w:left w:val="single" w:sz="4" w:space="0" w:color="auto"/>
              <w:bottom w:val="single" w:sz="4" w:space="0" w:color="auto"/>
              <w:right w:val="single" w:sz="4" w:space="0" w:color="auto"/>
            </w:tcBorders>
          </w:tcPr>
          <w:p w14:paraId="72D7F023" w14:textId="77777777" w:rsidR="003439B5" w:rsidRPr="00236AFC" w:rsidRDefault="003439B5" w:rsidP="00D73FB9">
            <w:pPr>
              <w:pStyle w:val="TAH"/>
              <w:rPr>
                <w:rFonts w:cs="Arial"/>
                <w:b w:val="0"/>
                <w:color w:val="FF0000"/>
                <w:sz w:val="16"/>
                <w:szCs w:val="18"/>
              </w:rPr>
            </w:pPr>
            <w:r w:rsidRPr="00236AFC">
              <w:rPr>
                <w:rFonts w:cs="Arial"/>
                <w:b w:val="0"/>
                <w:color w:val="FF0000"/>
                <w:sz w:val="16"/>
                <w:szCs w:val="18"/>
              </w:rPr>
              <w:t>No</w:t>
            </w:r>
          </w:p>
        </w:tc>
        <w:tc>
          <w:tcPr>
            <w:tcW w:w="0" w:type="auto"/>
            <w:tcBorders>
              <w:top w:val="single" w:sz="4" w:space="0" w:color="auto"/>
              <w:left w:val="single" w:sz="4" w:space="0" w:color="auto"/>
              <w:bottom w:val="single" w:sz="4" w:space="0" w:color="auto"/>
              <w:right w:val="single" w:sz="4" w:space="0" w:color="auto"/>
            </w:tcBorders>
          </w:tcPr>
          <w:p w14:paraId="61246553" w14:textId="77777777" w:rsidR="003439B5" w:rsidRPr="00236AFC" w:rsidRDefault="003439B5" w:rsidP="00D73FB9">
            <w:pPr>
              <w:pStyle w:val="TAH"/>
              <w:rPr>
                <w:rFonts w:cs="Arial"/>
                <w:b w:val="0"/>
                <w:color w:val="FF0000"/>
                <w:sz w:val="16"/>
                <w:szCs w:val="18"/>
              </w:rPr>
            </w:pPr>
            <w:r w:rsidRPr="00236AFC">
              <w:rPr>
                <w:rFonts w:cs="Arial"/>
                <w:b w:val="0"/>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4C500FAC" w14:textId="77777777" w:rsidR="003439B5" w:rsidRPr="00236AFC" w:rsidRDefault="003439B5" w:rsidP="00D73FB9">
            <w:pPr>
              <w:pStyle w:val="TAH"/>
              <w:rPr>
                <w:rFonts w:cs="Arial"/>
                <w:b w:val="0"/>
                <w:color w:val="FF0000"/>
                <w:sz w:val="16"/>
                <w:szCs w:val="18"/>
              </w:rPr>
            </w:pPr>
          </w:p>
        </w:tc>
        <w:tc>
          <w:tcPr>
            <w:tcW w:w="0" w:type="auto"/>
            <w:tcBorders>
              <w:top w:val="single" w:sz="4" w:space="0" w:color="auto"/>
              <w:left w:val="single" w:sz="4" w:space="0" w:color="auto"/>
              <w:bottom w:val="single" w:sz="4" w:space="0" w:color="auto"/>
              <w:right w:val="single" w:sz="4" w:space="0" w:color="auto"/>
            </w:tcBorders>
          </w:tcPr>
          <w:p w14:paraId="36761041" w14:textId="77777777" w:rsidR="003439B5" w:rsidRPr="00236AFC" w:rsidRDefault="003439B5" w:rsidP="00D73FB9">
            <w:pPr>
              <w:pStyle w:val="TAL"/>
              <w:rPr>
                <w:rFonts w:cs="Arial"/>
                <w:color w:val="FF0000"/>
                <w:sz w:val="16"/>
              </w:rPr>
            </w:pPr>
            <w:r w:rsidRPr="00236AFC">
              <w:rPr>
                <w:rFonts w:cs="Arial"/>
                <w:color w:val="FF0000"/>
                <w:sz w:val="16"/>
              </w:rPr>
              <w:t>Optional with capability signalling</w:t>
            </w:r>
          </w:p>
          <w:p w14:paraId="6A5A4E20" w14:textId="77777777" w:rsidR="003439B5" w:rsidRPr="00236AFC" w:rsidRDefault="003439B5" w:rsidP="00D73FB9">
            <w:pPr>
              <w:pStyle w:val="TAH"/>
              <w:rPr>
                <w:rFonts w:cs="Arial"/>
                <w:b w:val="0"/>
                <w:color w:val="FF0000"/>
                <w:sz w:val="16"/>
                <w:szCs w:val="18"/>
              </w:rPr>
            </w:pPr>
          </w:p>
        </w:tc>
      </w:tr>
    </w:tbl>
    <w:p w14:paraId="4E344E70" w14:textId="77777777" w:rsidR="00395892" w:rsidRPr="005D55E8" w:rsidRDefault="00395892" w:rsidP="00395892">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p w14:paraId="11DA5E46" w14:textId="14509611" w:rsidR="001570DA" w:rsidRDefault="001570DA" w:rsidP="00395892">
      <w:pPr>
        <w:pStyle w:val="af7"/>
        <w:numPr>
          <w:ilvl w:val="0"/>
          <w:numId w:val="6"/>
        </w:numPr>
        <w:spacing w:after="120"/>
        <w:ind w:firstLineChars="0"/>
        <w:rPr>
          <w:rFonts w:ascii="Times New Roman" w:hAnsi="Times New Roman"/>
          <w:sz w:val="20"/>
          <w:szCs w:val="20"/>
        </w:rPr>
      </w:pPr>
      <w:bookmarkStart w:id="13" w:name="_Ref146274298"/>
      <w:bookmarkEnd w:id="4"/>
      <w:bookmarkEnd w:id="5"/>
      <w:r w:rsidRPr="001570DA">
        <w:rPr>
          <w:rFonts w:ascii="Times New Roman" w:hAnsi="Times New Roman"/>
          <w:sz w:val="20"/>
          <w:szCs w:val="20"/>
        </w:rPr>
        <w:t>R1-2308513</w:t>
      </w:r>
      <w:r w:rsidRPr="001570DA">
        <w:rPr>
          <w:rFonts w:ascii="Times New Roman" w:hAnsi="Times New Roman"/>
          <w:sz w:val="20"/>
          <w:szCs w:val="20"/>
        </w:rPr>
        <w:tab/>
        <w:t>Session Notes for 9.16.10</w:t>
      </w:r>
      <w:r w:rsidRPr="001570DA">
        <w:rPr>
          <w:rFonts w:ascii="Times New Roman" w:hAnsi="Times New Roman"/>
          <w:sz w:val="20"/>
          <w:szCs w:val="20"/>
        </w:rPr>
        <w:tab/>
        <w:t>Ad-Hoc Chair (NTT DOCOMO)</w:t>
      </w:r>
      <w:bookmarkEnd w:id="13"/>
    </w:p>
    <w:p w14:paraId="712C00C5" w14:textId="77777777" w:rsidR="00086D5B" w:rsidRDefault="00086D5B" w:rsidP="00086D5B">
      <w:pPr>
        <w:pStyle w:val="af7"/>
        <w:numPr>
          <w:ilvl w:val="0"/>
          <w:numId w:val="6"/>
        </w:numPr>
        <w:spacing w:after="120"/>
        <w:ind w:firstLineChars="0"/>
        <w:rPr>
          <w:rFonts w:ascii="Times New Roman" w:hAnsi="Times New Roman"/>
          <w:sz w:val="20"/>
          <w:szCs w:val="20"/>
        </w:rPr>
      </w:pPr>
      <w:bookmarkStart w:id="14" w:name="_Ref146274290"/>
      <w:bookmarkStart w:id="15" w:name="_Ref146210514"/>
      <w:r w:rsidRPr="009B646A">
        <w:rPr>
          <w:rFonts w:ascii="Times New Roman" w:hAnsi="Times New Roman"/>
          <w:sz w:val="20"/>
          <w:szCs w:val="20"/>
        </w:rPr>
        <w:t>RP-2</w:t>
      </w:r>
      <w:r>
        <w:rPr>
          <w:rFonts w:ascii="Times New Roman" w:hAnsi="Times New Roman"/>
          <w:sz w:val="20"/>
          <w:szCs w:val="20"/>
        </w:rPr>
        <w:t>23502</w:t>
      </w:r>
      <w:r w:rsidRPr="009B646A">
        <w:rPr>
          <w:rFonts w:ascii="Times New Roman" w:hAnsi="Times New Roman" w:hint="eastAsia"/>
          <w:sz w:val="20"/>
          <w:szCs w:val="20"/>
        </w:rPr>
        <w:t>,</w:t>
      </w:r>
      <w:r w:rsidRPr="009B646A">
        <w:rPr>
          <w:rFonts w:ascii="Times New Roman" w:hAnsi="Times New Roman"/>
          <w:sz w:val="20"/>
          <w:szCs w:val="20"/>
        </w:rPr>
        <w:t xml:space="preserve"> </w:t>
      </w:r>
      <w:r w:rsidRPr="00787B0D">
        <w:rPr>
          <w:rFonts w:ascii="Times New Roman" w:hAnsi="Times New Roman"/>
          <w:sz w:val="20"/>
          <w:szCs w:val="20"/>
        </w:rPr>
        <w:t>New WID on XR Enhancements for NR</w:t>
      </w:r>
      <w:r w:rsidRPr="009B646A">
        <w:rPr>
          <w:rFonts w:ascii="Times New Roman" w:hAnsi="Times New Roman"/>
          <w:sz w:val="20"/>
          <w:szCs w:val="20"/>
        </w:rPr>
        <w:t>, RAN #9</w:t>
      </w:r>
      <w:r>
        <w:rPr>
          <w:rFonts w:ascii="Times New Roman" w:hAnsi="Times New Roman"/>
          <w:sz w:val="20"/>
          <w:szCs w:val="20"/>
        </w:rPr>
        <w:t>8-</w:t>
      </w:r>
      <w:r w:rsidRPr="009B646A">
        <w:rPr>
          <w:rFonts w:ascii="Times New Roman" w:hAnsi="Times New Roman"/>
          <w:sz w:val="20"/>
          <w:szCs w:val="20"/>
        </w:rPr>
        <w:t xml:space="preserve">e, Dec. </w:t>
      </w:r>
      <w:r>
        <w:rPr>
          <w:rFonts w:ascii="Times New Roman" w:hAnsi="Times New Roman"/>
          <w:sz w:val="20"/>
          <w:szCs w:val="20"/>
        </w:rPr>
        <w:t>12</w:t>
      </w:r>
      <w:r w:rsidRPr="009B646A">
        <w:rPr>
          <w:rFonts w:ascii="Times New Roman" w:hAnsi="Times New Roman"/>
          <w:sz w:val="20"/>
          <w:szCs w:val="20"/>
        </w:rPr>
        <w:t xml:space="preserve"> - 1</w:t>
      </w:r>
      <w:r>
        <w:rPr>
          <w:rFonts w:ascii="Times New Roman" w:hAnsi="Times New Roman"/>
          <w:sz w:val="20"/>
          <w:szCs w:val="20"/>
        </w:rPr>
        <w:t>6</w:t>
      </w:r>
      <w:r w:rsidRPr="009B646A">
        <w:rPr>
          <w:rFonts w:ascii="Times New Roman" w:hAnsi="Times New Roman"/>
          <w:sz w:val="20"/>
          <w:szCs w:val="20"/>
        </w:rPr>
        <w:t>, 202</w:t>
      </w:r>
      <w:r>
        <w:rPr>
          <w:rFonts w:ascii="Times New Roman" w:hAnsi="Times New Roman"/>
          <w:sz w:val="20"/>
          <w:szCs w:val="20"/>
        </w:rPr>
        <w:t>2.</w:t>
      </w:r>
      <w:bookmarkEnd w:id="14"/>
    </w:p>
    <w:p w14:paraId="7177A93B" w14:textId="77777777" w:rsidR="00733978" w:rsidRDefault="00733978" w:rsidP="00733978">
      <w:pPr>
        <w:widowControl w:val="0"/>
        <w:numPr>
          <w:ilvl w:val="0"/>
          <w:numId w:val="6"/>
        </w:numPr>
        <w:tabs>
          <w:tab w:val="clear" w:pos="420"/>
        </w:tabs>
        <w:spacing w:after="120"/>
        <w:jc w:val="both"/>
        <w:rPr>
          <w:rFonts w:eastAsia="宋体"/>
          <w:kern w:val="2"/>
          <w:szCs w:val="20"/>
          <w:lang w:eastAsia="zh-CN"/>
        </w:rPr>
      </w:pPr>
      <w:r>
        <w:rPr>
          <w:rFonts w:eastAsia="宋体"/>
          <w:kern w:val="2"/>
          <w:szCs w:val="20"/>
          <w:lang w:eastAsia="zh-CN"/>
        </w:rPr>
        <w:t>Chairman’s Notes, RAN#101.</w:t>
      </w:r>
      <w:bookmarkEnd w:id="15"/>
    </w:p>
    <w:p w14:paraId="16A42D47" w14:textId="77777777" w:rsidR="00733978" w:rsidRDefault="00733978" w:rsidP="00733978">
      <w:pPr>
        <w:widowControl w:val="0"/>
        <w:numPr>
          <w:ilvl w:val="0"/>
          <w:numId w:val="6"/>
        </w:numPr>
        <w:tabs>
          <w:tab w:val="clear" w:pos="420"/>
        </w:tabs>
        <w:spacing w:after="120"/>
        <w:jc w:val="both"/>
        <w:rPr>
          <w:rFonts w:eastAsia="宋体"/>
          <w:kern w:val="2"/>
          <w:szCs w:val="20"/>
          <w:lang w:eastAsia="zh-CN"/>
        </w:rPr>
      </w:pPr>
      <w:bookmarkStart w:id="16" w:name="_Ref146210516"/>
      <w:r w:rsidRPr="00A36EDC">
        <w:rPr>
          <w:rFonts w:eastAsia="宋体"/>
          <w:kern w:val="2"/>
          <w:szCs w:val="20"/>
          <w:lang w:eastAsia="zh-CN"/>
        </w:rPr>
        <w:t>RP-231820</w:t>
      </w:r>
      <w:r w:rsidRPr="00A36EDC">
        <w:rPr>
          <w:rFonts w:eastAsia="宋体"/>
          <w:kern w:val="2"/>
          <w:szCs w:val="20"/>
          <w:lang w:eastAsia="zh-CN"/>
        </w:rPr>
        <w:tab/>
        <w:t>PDCCH monitoring resumption after UL NACK</w:t>
      </w:r>
      <w:r w:rsidRPr="00A36EDC">
        <w:rPr>
          <w:rFonts w:eastAsia="宋体"/>
          <w:kern w:val="2"/>
          <w:szCs w:val="20"/>
          <w:lang w:eastAsia="zh-CN"/>
        </w:rPr>
        <w:tab/>
        <w:t xml:space="preserve">vivo, MediaTek, Qualcomm, ZTE, </w:t>
      </w:r>
      <w:proofErr w:type="spellStart"/>
      <w:r w:rsidRPr="00A36EDC">
        <w:rPr>
          <w:rFonts w:eastAsia="宋体"/>
          <w:kern w:val="2"/>
          <w:szCs w:val="20"/>
          <w:lang w:eastAsia="zh-CN"/>
        </w:rPr>
        <w:t>Sanechips</w:t>
      </w:r>
      <w:proofErr w:type="spellEnd"/>
      <w:r w:rsidRPr="00A36EDC">
        <w:rPr>
          <w:rFonts w:eastAsia="宋体"/>
          <w:kern w:val="2"/>
          <w:szCs w:val="20"/>
          <w:lang w:eastAsia="zh-CN"/>
        </w:rPr>
        <w:t xml:space="preserve">, Ericsson, Huawei, </w:t>
      </w:r>
      <w:proofErr w:type="spellStart"/>
      <w:r w:rsidRPr="00A36EDC">
        <w:rPr>
          <w:rFonts w:eastAsia="宋体"/>
          <w:kern w:val="2"/>
          <w:szCs w:val="20"/>
          <w:lang w:eastAsia="zh-CN"/>
        </w:rPr>
        <w:t>HiSilicon</w:t>
      </w:r>
      <w:proofErr w:type="spellEnd"/>
      <w:r>
        <w:rPr>
          <w:rFonts w:eastAsia="宋体"/>
          <w:kern w:val="2"/>
          <w:szCs w:val="20"/>
          <w:lang w:eastAsia="zh-CN"/>
        </w:rPr>
        <w:t xml:space="preserve">, </w:t>
      </w:r>
      <w:r w:rsidRPr="00A36EDC">
        <w:rPr>
          <w:rFonts w:eastAsia="宋体"/>
          <w:kern w:val="2"/>
          <w:szCs w:val="20"/>
          <w:lang w:eastAsia="zh-CN"/>
        </w:rPr>
        <w:t>RAN#10</w:t>
      </w:r>
      <w:r>
        <w:rPr>
          <w:rFonts w:eastAsia="宋体"/>
          <w:kern w:val="2"/>
          <w:szCs w:val="20"/>
          <w:lang w:eastAsia="zh-CN"/>
        </w:rPr>
        <w:t>1</w:t>
      </w:r>
      <w:bookmarkEnd w:id="16"/>
    </w:p>
    <w:p w14:paraId="5410220D" w14:textId="77777777" w:rsidR="00395892" w:rsidRPr="00BF2CFE" w:rsidRDefault="00395892" w:rsidP="00395892">
      <w:pPr>
        <w:spacing w:after="120"/>
        <w:rPr>
          <w:szCs w:val="20"/>
        </w:rPr>
      </w:pPr>
    </w:p>
    <w:p w14:paraId="050187C6" w14:textId="77777777" w:rsidR="00BF2CFE" w:rsidRPr="00395892" w:rsidRDefault="00BF2CFE" w:rsidP="00395892"/>
    <w:sectPr w:rsidR="00BF2CFE" w:rsidRPr="00395892" w:rsidSect="00363452">
      <w:headerReference w:type="default" r:id="rId11"/>
      <w:type w:val="continuous"/>
      <w:pgSz w:w="16838" w:h="11906" w:orient="landscape"/>
      <w:pgMar w:top="720" w:right="720" w:bottom="720" w:left="72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71B0" w16cex:dateUtc="2022-11-07T03:59:00Z"/>
  <w16cex:commentExtensible w16cex:durableId="2713E071" w16cex:dateUtc="2022-11-07T11:52:00Z"/>
  <w16cex:commentExtensible w16cex:durableId="270E6CE9" w16cex:dateUtc="2022-11-03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56B72" w14:textId="77777777" w:rsidR="00E2133B" w:rsidRDefault="00E2133B">
      <w:r>
        <w:separator/>
      </w:r>
    </w:p>
  </w:endnote>
  <w:endnote w:type="continuationSeparator" w:id="0">
    <w:p w14:paraId="694ACAE7" w14:textId="77777777" w:rsidR="00E2133B" w:rsidRDefault="00E2133B">
      <w:r>
        <w:continuationSeparator/>
      </w:r>
    </w:p>
  </w:endnote>
  <w:endnote w:type="continuationNotice" w:id="1">
    <w:p w14:paraId="2059F43C" w14:textId="77777777" w:rsidR="00E2133B" w:rsidRDefault="00E213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2D91E" w14:textId="77777777" w:rsidR="00E2133B" w:rsidRDefault="00E2133B">
      <w:r>
        <w:separator/>
      </w:r>
    </w:p>
  </w:footnote>
  <w:footnote w:type="continuationSeparator" w:id="0">
    <w:p w14:paraId="5B50F4BE" w14:textId="77777777" w:rsidR="00E2133B" w:rsidRDefault="00E2133B">
      <w:r>
        <w:continuationSeparator/>
      </w:r>
    </w:p>
  </w:footnote>
  <w:footnote w:type="continuationNotice" w:id="1">
    <w:p w14:paraId="21072BD1" w14:textId="77777777" w:rsidR="00E2133B" w:rsidRDefault="00E213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C17F47" w:rsidRDefault="00C17F4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5AD1"/>
    <w:multiLevelType w:val="multilevel"/>
    <w:tmpl w:val="05065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AB7151"/>
    <w:multiLevelType w:val="hybridMultilevel"/>
    <w:tmpl w:val="F4BC7C9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69049D"/>
    <w:multiLevelType w:val="hybridMultilevel"/>
    <w:tmpl w:val="8A9C0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2" w15:restartNumberingAfterBreak="0">
    <w:nsid w:val="35C17529"/>
    <w:multiLevelType w:val="multilevel"/>
    <w:tmpl w:val="35C17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4" w15:restartNumberingAfterBreak="0">
    <w:nsid w:val="3C415838"/>
    <w:multiLevelType w:val="hybridMultilevel"/>
    <w:tmpl w:val="68B66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96715"/>
    <w:multiLevelType w:val="hybridMultilevel"/>
    <w:tmpl w:val="B09CCAA2"/>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3AA23D5"/>
    <w:multiLevelType w:val="hybridMultilevel"/>
    <w:tmpl w:val="C5DE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586D13"/>
    <w:multiLevelType w:val="hybridMultilevel"/>
    <w:tmpl w:val="74A8DA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3507188"/>
    <w:multiLevelType w:val="hybridMultilevel"/>
    <w:tmpl w:val="6C824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4" w15:restartNumberingAfterBreak="0">
    <w:nsid w:val="5804572F"/>
    <w:multiLevelType w:val="hybridMultilevel"/>
    <w:tmpl w:val="75387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252E1E"/>
    <w:multiLevelType w:val="hybridMultilevel"/>
    <w:tmpl w:val="D5E66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0766BB"/>
    <w:multiLevelType w:val="hybridMultilevel"/>
    <w:tmpl w:val="BB5E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362D7"/>
    <w:multiLevelType w:val="hybridMultilevel"/>
    <w:tmpl w:val="3AFC20CC"/>
    <w:lvl w:ilvl="0" w:tplc="2182D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4AE7CA2"/>
    <w:multiLevelType w:val="hybridMultilevel"/>
    <w:tmpl w:val="221C0C84"/>
    <w:lvl w:ilvl="0" w:tplc="CF1284AC">
      <w:start w:val="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F7D3CD1"/>
    <w:multiLevelType w:val="hybridMultilevel"/>
    <w:tmpl w:val="D340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3"/>
  </w:num>
  <w:num w:numId="3">
    <w:abstractNumId w:val="31"/>
  </w:num>
  <w:num w:numId="4">
    <w:abstractNumId w:val="16"/>
  </w:num>
  <w:num w:numId="5">
    <w:abstractNumId w:val="30"/>
  </w:num>
  <w:num w:numId="6">
    <w:abstractNumId w:val="36"/>
  </w:num>
  <w:num w:numId="7">
    <w:abstractNumId w:val="21"/>
  </w:num>
  <w:num w:numId="8">
    <w:abstractNumId w:val="27"/>
  </w:num>
  <w:num w:numId="9">
    <w:abstractNumId w:val="1"/>
  </w:num>
  <w:num w:numId="10">
    <w:abstractNumId w:val="20"/>
  </w:num>
  <w:num w:numId="11">
    <w:abstractNumId w:val="34"/>
  </w:num>
  <w:num w:numId="12">
    <w:abstractNumId w:val="5"/>
  </w:num>
  <w:num w:numId="13">
    <w:abstractNumId w:val="13"/>
  </w:num>
  <w:num w:numId="14">
    <w:abstractNumId w:val="18"/>
  </w:num>
  <w:num w:numId="15">
    <w:abstractNumId w:val="19"/>
  </w:num>
  <w:num w:numId="16">
    <w:abstractNumId w:val="3"/>
  </w:num>
  <w:num w:numId="17">
    <w:abstractNumId w:val="6"/>
  </w:num>
  <w:num w:numId="18">
    <w:abstractNumId w:val="10"/>
  </w:num>
  <w:num w:numId="19">
    <w:abstractNumId w:val="4"/>
  </w:num>
  <w:num w:numId="20">
    <w:abstractNumId w:val="11"/>
  </w:num>
  <w:num w:numId="21">
    <w:abstractNumId w:val="12"/>
  </w:num>
  <w:num w:numId="22">
    <w:abstractNumId w:val="17"/>
  </w:num>
  <w:num w:numId="23">
    <w:abstractNumId w:val="32"/>
  </w:num>
  <w:num w:numId="24">
    <w:abstractNumId w:val="26"/>
  </w:num>
  <w:num w:numId="25">
    <w:abstractNumId w:val="33"/>
  </w:num>
  <w:num w:numId="26">
    <w:abstractNumId w:val="14"/>
  </w:num>
  <w:num w:numId="27">
    <w:abstractNumId w:val="9"/>
  </w:num>
  <w:num w:numId="28">
    <w:abstractNumId w:val="2"/>
  </w:num>
  <w:num w:numId="29">
    <w:abstractNumId w:val="8"/>
  </w:num>
  <w:num w:numId="30">
    <w:abstractNumId w:val="24"/>
  </w:num>
  <w:num w:numId="31">
    <w:abstractNumId w:val="7"/>
  </w:num>
  <w:num w:numId="32">
    <w:abstractNumId w:val="22"/>
  </w:num>
  <w:num w:numId="33">
    <w:abstractNumId w:val="25"/>
  </w:num>
  <w:num w:numId="34">
    <w:abstractNumId w:val="37"/>
  </w:num>
  <w:num w:numId="35">
    <w:abstractNumId w:val="29"/>
  </w:num>
  <w:num w:numId="36">
    <w:abstractNumId w:val="0"/>
  </w:num>
  <w:num w:numId="37">
    <w:abstractNumId w:val="15"/>
  </w:num>
  <w:num w:numId="38">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5B0"/>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43F"/>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0FAB"/>
    <w:rsid w:val="00021458"/>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3DE4"/>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093"/>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08E"/>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CBC"/>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4FD"/>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6D5B"/>
    <w:rsid w:val="00087167"/>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498"/>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7D2"/>
    <w:rsid w:val="000D0910"/>
    <w:rsid w:val="000D0B9E"/>
    <w:rsid w:val="000D1209"/>
    <w:rsid w:val="000D13EC"/>
    <w:rsid w:val="000D169D"/>
    <w:rsid w:val="000D19B8"/>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B48"/>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3CB"/>
    <w:rsid w:val="001134A0"/>
    <w:rsid w:val="001135BA"/>
    <w:rsid w:val="0011367F"/>
    <w:rsid w:val="00113A96"/>
    <w:rsid w:val="00113E3E"/>
    <w:rsid w:val="00114BD9"/>
    <w:rsid w:val="00114CF0"/>
    <w:rsid w:val="00114F04"/>
    <w:rsid w:val="00114FC6"/>
    <w:rsid w:val="001151F9"/>
    <w:rsid w:val="00115234"/>
    <w:rsid w:val="0011528E"/>
    <w:rsid w:val="001153E3"/>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B22"/>
    <w:rsid w:val="00153C97"/>
    <w:rsid w:val="00154391"/>
    <w:rsid w:val="00154755"/>
    <w:rsid w:val="00154789"/>
    <w:rsid w:val="00154EDC"/>
    <w:rsid w:val="00154F45"/>
    <w:rsid w:val="00154FCD"/>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0DA"/>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6B8"/>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311"/>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02"/>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73"/>
    <w:rsid w:val="002138FA"/>
    <w:rsid w:val="00213967"/>
    <w:rsid w:val="00213985"/>
    <w:rsid w:val="00213A34"/>
    <w:rsid w:val="00213E13"/>
    <w:rsid w:val="00213E85"/>
    <w:rsid w:val="00213F38"/>
    <w:rsid w:val="002140A6"/>
    <w:rsid w:val="002141F3"/>
    <w:rsid w:val="002143E4"/>
    <w:rsid w:val="00214513"/>
    <w:rsid w:val="002146A8"/>
    <w:rsid w:val="002149EF"/>
    <w:rsid w:val="00214C34"/>
    <w:rsid w:val="002151C8"/>
    <w:rsid w:val="00215320"/>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A6"/>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989"/>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AFC"/>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627"/>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C"/>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EED"/>
    <w:rsid w:val="00254C47"/>
    <w:rsid w:val="00254C8E"/>
    <w:rsid w:val="00254FB2"/>
    <w:rsid w:val="002551DD"/>
    <w:rsid w:val="00255209"/>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6F6"/>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276"/>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198"/>
    <w:rsid w:val="002841C5"/>
    <w:rsid w:val="002843C6"/>
    <w:rsid w:val="00284600"/>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D9B"/>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5F5"/>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0ECF"/>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0D"/>
    <w:rsid w:val="002D58A1"/>
    <w:rsid w:val="002D58C0"/>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3A6"/>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4F5"/>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D82"/>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A0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9B5"/>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384"/>
    <w:rsid w:val="00347A8F"/>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452"/>
    <w:rsid w:val="00363552"/>
    <w:rsid w:val="00363A13"/>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D53"/>
    <w:rsid w:val="00365F21"/>
    <w:rsid w:val="003664B5"/>
    <w:rsid w:val="00366878"/>
    <w:rsid w:val="00366A3E"/>
    <w:rsid w:val="00366B8A"/>
    <w:rsid w:val="00366D42"/>
    <w:rsid w:val="00366DD3"/>
    <w:rsid w:val="003671F4"/>
    <w:rsid w:val="00367B25"/>
    <w:rsid w:val="00367D88"/>
    <w:rsid w:val="00367E11"/>
    <w:rsid w:val="0037008D"/>
    <w:rsid w:val="0037015A"/>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58E"/>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CD7"/>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2"/>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0E9"/>
    <w:rsid w:val="003B42D2"/>
    <w:rsid w:val="003B453C"/>
    <w:rsid w:val="003B4854"/>
    <w:rsid w:val="003B48E8"/>
    <w:rsid w:val="003B49AD"/>
    <w:rsid w:val="003B4CF9"/>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2EE"/>
    <w:rsid w:val="003E0811"/>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C28"/>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6C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990"/>
    <w:rsid w:val="00425BCC"/>
    <w:rsid w:val="00425BDB"/>
    <w:rsid w:val="00425D72"/>
    <w:rsid w:val="00425DD1"/>
    <w:rsid w:val="00425E4D"/>
    <w:rsid w:val="0042622B"/>
    <w:rsid w:val="00426352"/>
    <w:rsid w:val="004263D3"/>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1E"/>
    <w:rsid w:val="00484197"/>
    <w:rsid w:val="0048480F"/>
    <w:rsid w:val="00484EB7"/>
    <w:rsid w:val="00484F97"/>
    <w:rsid w:val="00485027"/>
    <w:rsid w:val="004853D5"/>
    <w:rsid w:val="0048557C"/>
    <w:rsid w:val="004858B0"/>
    <w:rsid w:val="0048591E"/>
    <w:rsid w:val="004859A1"/>
    <w:rsid w:val="00485A77"/>
    <w:rsid w:val="00485F31"/>
    <w:rsid w:val="0048629D"/>
    <w:rsid w:val="0048638A"/>
    <w:rsid w:val="004866B4"/>
    <w:rsid w:val="00486857"/>
    <w:rsid w:val="00486923"/>
    <w:rsid w:val="00486B0D"/>
    <w:rsid w:val="00486D7B"/>
    <w:rsid w:val="00487217"/>
    <w:rsid w:val="004876A5"/>
    <w:rsid w:val="00487E52"/>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A3C"/>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BE0"/>
    <w:rsid w:val="004C3EF4"/>
    <w:rsid w:val="004C40CC"/>
    <w:rsid w:val="004C41D4"/>
    <w:rsid w:val="004C42DF"/>
    <w:rsid w:val="004C43F1"/>
    <w:rsid w:val="004C444F"/>
    <w:rsid w:val="004C4698"/>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597"/>
    <w:rsid w:val="004F592B"/>
    <w:rsid w:val="004F5AFA"/>
    <w:rsid w:val="004F5BE2"/>
    <w:rsid w:val="004F5CBF"/>
    <w:rsid w:val="004F5D22"/>
    <w:rsid w:val="004F5F1C"/>
    <w:rsid w:val="004F6198"/>
    <w:rsid w:val="004F6673"/>
    <w:rsid w:val="004F6759"/>
    <w:rsid w:val="004F6D04"/>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22"/>
    <w:rsid w:val="005707AB"/>
    <w:rsid w:val="00570A42"/>
    <w:rsid w:val="005712F8"/>
    <w:rsid w:val="00571500"/>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6C1"/>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670"/>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E37"/>
    <w:rsid w:val="005B4461"/>
    <w:rsid w:val="005B4EFC"/>
    <w:rsid w:val="005B5637"/>
    <w:rsid w:val="005B5A29"/>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1F"/>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6A5"/>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90C"/>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3D9"/>
    <w:rsid w:val="00636495"/>
    <w:rsid w:val="006368E3"/>
    <w:rsid w:val="00636910"/>
    <w:rsid w:val="00636DB3"/>
    <w:rsid w:val="00636E29"/>
    <w:rsid w:val="0063728F"/>
    <w:rsid w:val="006374BD"/>
    <w:rsid w:val="00637B67"/>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850"/>
    <w:rsid w:val="00642882"/>
    <w:rsid w:val="00642B30"/>
    <w:rsid w:val="00642CD5"/>
    <w:rsid w:val="00642D91"/>
    <w:rsid w:val="00642FC3"/>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AE7"/>
    <w:rsid w:val="00644C80"/>
    <w:rsid w:val="00644F4F"/>
    <w:rsid w:val="00644FD3"/>
    <w:rsid w:val="00645180"/>
    <w:rsid w:val="006457EA"/>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5"/>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615"/>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6D3"/>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730C"/>
    <w:rsid w:val="006774A8"/>
    <w:rsid w:val="006778EC"/>
    <w:rsid w:val="00677AFB"/>
    <w:rsid w:val="00677B0F"/>
    <w:rsid w:val="00677BEB"/>
    <w:rsid w:val="00677E49"/>
    <w:rsid w:val="00680597"/>
    <w:rsid w:val="006805E4"/>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2F66"/>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6CA"/>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5E5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B51"/>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30F"/>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5AA"/>
    <w:rsid w:val="007036F7"/>
    <w:rsid w:val="007039DF"/>
    <w:rsid w:val="0070400D"/>
    <w:rsid w:val="00704482"/>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CF"/>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78"/>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03"/>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0B9"/>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BAF"/>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E23"/>
    <w:rsid w:val="007822B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8E0"/>
    <w:rsid w:val="007B1A5A"/>
    <w:rsid w:val="007B1C8B"/>
    <w:rsid w:val="007B1C98"/>
    <w:rsid w:val="007B1FD3"/>
    <w:rsid w:val="007B2057"/>
    <w:rsid w:val="007B20A1"/>
    <w:rsid w:val="007B29FB"/>
    <w:rsid w:val="007B2AED"/>
    <w:rsid w:val="007B2B19"/>
    <w:rsid w:val="007B39BD"/>
    <w:rsid w:val="007B3E80"/>
    <w:rsid w:val="007B41B2"/>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BC3"/>
    <w:rsid w:val="007C2C8B"/>
    <w:rsid w:val="007C2CA7"/>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D6"/>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92"/>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0FC6"/>
    <w:rsid w:val="007E1290"/>
    <w:rsid w:val="007E1373"/>
    <w:rsid w:val="007E16BB"/>
    <w:rsid w:val="007E16C8"/>
    <w:rsid w:val="007E1A5B"/>
    <w:rsid w:val="007E1C1C"/>
    <w:rsid w:val="007E22BF"/>
    <w:rsid w:val="007E24C9"/>
    <w:rsid w:val="007E27CE"/>
    <w:rsid w:val="007E3019"/>
    <w:rsid w:val="007E353B"/>
    <w:rsid w:val="007E37E9"/>
    <w:rsid w:val="007E38C8"/>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780"/>
    <w:rsid w:val="007F304B"/>
    <w:rsid w:val="007F305D"/>
    <w:rsid w:val="007F39CE"/>
    <w:rsid w:val="007F3ACC"/>
    <w:rsid w:val="007F3C34"/>
    <w:rsid w:val="007F3DC9"/>
    <w:rsid w:val="007F3E01"/>
    <w:rsid w:val="007F40DF"/>
    <w:rsid w:val="007F4255"/>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509"/>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5F2"/>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A56"/>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3F59"/>
    <w:rsid w:val="0087436E"/>
    <w:rsid w:val="008743A0"/>
    <w:rsid w:val="008743B7"/>
    <w:rsid w:val="008743DE"/>
    <w:rsid w:val="0087445A"/>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A80"/>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57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16D"/>
    <w:rsid w:val="008C25CC"/>
    <w:rsid w:val="008C28C7"/>
    <w:rsid w:val="008C2CBA"/>
    <w:rsid w:val="008C2D29"/>
    <w:rsid w:val="008C3027"/>
    <w:rsid w:val="008C3054"/>
    <w:rsid w:val="008C319B"/>
    <w:rsid w:val="008C3279"/>
    <w:rsid w:val="008C328E"/>
    <w:rsid w:val="008C32FE"/>
    <w:rsid w:val="008C3387"/>
    <w:rsid w:val="008C33D5"/>
    <w:rsid w:val="008C3CCF"/>
    <w:rsid w:val="008C3FF6"/>
    <w:rsid w:val="008C4839"/>
    <w:rsid w:val="008C4C04"/>
    <w:rsid w:val="008C4C40"/>
    <w:rsid w:val="008C4E2E"/>
    <w:rsid w:val="008C52CC"/>
    <w:rsid w:val="008C53FE"/>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E7E29"/>
    <w:rsid w:val="008F013F"/>
    <w:rsid w:val="008F0317"/>
    <w:rsid w:val="008F038F"/>
    <w:rsid w:val="008F0942"/>
    <w:rsid w:val="008F0AA1"/>
    <w:rsid w:val="008F0B85"/>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2D6"/>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931"/>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0F2D"/>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555"/>
    <w:rsid w:val="0091457B"/>
    <w:rsid w:val="00914902"/>
    <w:rsid w:val="0091498F"/>
    <w:rsid w:val="00914B70"/>
    <w:rsid w:val="00914E42"/>
    <w:rsid w:val="00914E7F"/>
    <w:rsid w:val="00914FE2"/>
    <w:rsid w:val="00915359"/>
    <w:rsid w:val="00915598"/>
    <w:rsid w:val="0091569D"/>
    <w:rsid w:val="00915833"/>
    <w:rsid w:val="00915915"/>
    <w:rsid w:val="00915BF8"/>
    <w:rsid w:val="00916270"/>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B7BF9"/>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936"/>
    <w:rsid w:val="009E5B6D"/>
    <w:rsid w:val="009E600A"/>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524"/>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09"/>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093D"/>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903"/>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10E"/>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B3"/>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8C1"/>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225"/>
    <w:rsid w:val="00AF55E0"/>
    <w:rsid w:val="00AF589C"/>
    <w:rsid w:val="00AF5A00"/>
    <w:rsid w:val="00AF5AE1"/>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570"/>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727"/>
    <w:rsid w:val="00B3691D"/>
    <w:rsid w:val="00B36B7D"/>
    <w:rsid w:val="00B36CC3"/>
    <w:rsid w:val="00B36DCF"/>
    <w:rsid w:val="00B36F98"/>
    <w:rsid w:val="00B3705D"/>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19"/>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2335"/>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4D"/>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3F6"/>
    <w:rsid w:val="00BA089C"/>
    <w:rsid w:val="00BA0976"/>
    <w:rsid w:val="00BA10EB"/>
    <w:rsid w:val="00BA1368"/>
    <w:rsid w:val="00BA166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9C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76"/>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35A"/>
    <w:rsid w:val="00BD14EA"/>
    <w:rsid w:val="00BD162E"/>
    <w:rsid w:val="00BD17E6"/>
    <w:rsid w:val="00BD1936"/>
    <w:rsid w:val="00BD1A8E"/>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11F8"/>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CFE"/>
    <w:rsid w:val="00BF2D38"/>
    <w:rsid w:val="00BF2DF0"/>
    <w:rsid w:val="00BF2E24"/>
    <w:rsid w:val="00BF2FBA"/>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0F5"/>
    <w:rsid w:val="00BF611E"/>
    <w:rsid w:val="00BF6154"/>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D4C"/>
    <w:rsid w:val="00C03F74"/>
    <w:rsid w:val="00C04089"/>
    <w:rsid w:val="00C04130"/>
    <w:rsid w:val="00C04257"/>
    <w:rsid w:val="00C04793"/>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CB"/>
    <w:rsid w:val="00C06F73"/>
    <w:rsid w:val="00C07024"/>
    <w:rsid w:val="00C07129"/>
    <w:rsid w:val="00C07226"/>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B91"/>
    <w:rsid w:val="00C12DC6"/>
    <w:rsid w:val="00C131F5"/>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311"/>
    <w:rsid w:val="00C173BD"/>
    <w:rsid w:val="00C17596"/>
    <w:rsid w:val="00C175E0"/>
    <w:rsid w:val="00C176A9"/>
    <w:rsid w:val="00C176D5"/>
    <w:rsid w:val="00C17759"/>
    <w:rsid w:val="00C17906"/>
    <w:rsid w:val="00C17BEC"/>
    <w:rsid w:val="00C17C1B"/>
    <w:rsid w:val="00C17F47"/>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7F9"/>
    <w:rsid w:val="00C26AA2"/>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3F48"/>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39F"/>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87E58"/>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538"/>
    <w:rsid w:val="00CC658A"/>
    <w:rsid w:val="00CC67EF"/>
    <w:rsid w:val="00CC685B"/>
    <w:rsid w:val="00CC6924"/>
    <w:rsid w:val="00CC7049"/>
    <w:rsid w:val="00CC724D"/>
    <w:rsid w:val="00CC7418"/>
    <w:rsid w:val="00CC7856"/>
    <w:rsid w:val="00CC790C"/>
    <w:rsid w:val="00CC79D8"/>
    <w:rsid w:val="00CC7E37"/>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1B"/>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6954"/>
    <w:rsid w:val="00CE7105"/>
    <w:rsid w:val="00CE7308"/>
    <w:rsid w:val="00CE7332"/>
    <w:rsid w:val="00CE751C"/>
    <w:rsid w:val="00CE7A51"/>
    <w:rsid w:val="00CE7C74"/>
    <w:rsid w:val="00CE7DAB"/>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BCA"/>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A8C"/>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ABF"/>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7D"/>
    <w:rsid w:val="00D72BAF"/>
    <w:rsid w:val="00D7313A"/>
    <w:rsid w:val="00D731B2"/>
    <w:rsid w:val="00D73592"/>
    <w:rsid w:val="00D736DA"/>
    <w:rsid w:val="00D738F3"/>
    <w:rsid w:val="00D73A1F"/>
    <w:rsid w:val="00D73C25"/>
    <w:rsid w:val="00D73CFF"/>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51F"/>
    <w:rsid w:val="00DA2664"/>
    <w:rsid w:val="00DA279A"/>
    <w:rsid w:val="00DA29B4"/>
    <w:rsid w:val="00DA2A05"/>
    <w:rsid w:val="00DA2A68"/>
    <w:rsid w:val="00DA2A8E"/>
    <w:rsid w:val="00DA2DE1"/>
    <w:rsid w:val="00DA300F"/>
    <w:rsid w:val="00DA3103"/>
    <w:rsid w:val="00DA38C9"/>
    <w:rsid w:val="00DA39C3"/>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7E"/>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DF7CF8"/>
    <w:rsid w:val="00E0007D"/>
    <w:rsid w:val="00E00136"/>
    <w:rsid w:val="00E00146"/>
    <w:rsid w:val="00E00BC1"/>
    <w:rsid w:val="00E00CEE"/>
    <w:rsid w:val="00E0108B"/>
    <w:rsid w:val="00E010E5"/>
    <w:rsid w:val="00E01317"/>
    <w:rsid w:val="00E0197E"/>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33B"/>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3A3"/>
    <w:rsid w:val="00E31785"/>
    <w:rsid w:val="00E31829"/>
    <w:rsid w:val="00E318BC"/>
    <w:rsid w:val="00E318D9"/>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93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AB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A24"/>
    <w:rsid w:val="00E72BB4"/>
    <w:rsid w:val="00E72C9E"/>
    <w:rsid w:val="00E72F0A"/>
    <w:rsid w:val="00E730BB"/>
    <w:rsid w:val="00E73421"/>
    <w:rsid w:val="00E73603"/>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36"/>
    <w:rsid w:val="00E820FD"/>
    <w:rsid w:val="00E8214A"/>
    <w:rsid w:val="00E8223A"/>
    <w:rsid w:val="00E822BE"/>
    <w:rsid w:val="00E82363"/>
    <w:rsid w:val="00E826AF"/>
    <w:rsid w:val="00E82822"/>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9E7"/>
    <w:rsid w:val="00E97C7C"/>
    <w:rsid w:val="00E97D90"/>
    <w:rsid w:val="00E97D91"/>
    <w:rsid w:val="00E97DCF"/>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6B47"/>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D7E70"/>
    <w:rsid w:val="00EE0125"/>
    <w:rsid w:val="00EE01BB"/>
    <w:rsid w:val="00EE07FE"/>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79"/>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AF1"/>
    <w:rsid w:val="00EE4D6A"/>
    <w:rsid w:val="00EE50E0"/>
    <w:rsid w:val="00EE52B2"/>
    <w:rsid w:val="00EE52FF"/>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BEC"/>
    <w:rsid w:val="00EF3CD2"/>
    <w:rsid w:val="00EF3F5D"/>
    <w:rsid w:val="00EF413C"/>
    <w:rsid w:val="00EF4310"/>
    <w:rsid w:val="00EF46E4"/>
    <w:rsid w:val="00EF48C7"/>
    <w:rsid w:val="00EF4E0B"/>
    <w:rsid w:val="00EF5190"/>
    <w:rsid w:val="00EF51DD"/>
    <w:rsid w:val="00EF55C7"/>
    <w:rsid w:val="00EF5735"/>
    <w:rsid w:val="00EF583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31"/>
    <w:rsid w:val="00F00994"/>
    <w:rsid w:val="00F00C09"/>
    <w:rsid w:val="00F00D2B"/>
    <w:rsid w:val="00F00FD2"/>
    <w:rsid w:val="00F011E7"/>
    <w:rsid w:val="00F019DD"/>
    <w:rsid w:val="00F01E5D"/>
    <w:rsid w:val="00F01EAF"/>
    <w:rsid w:val="00F01FEF"/>
    <w:rsid w:val="00F0217B"/>
    <w:rsid w:val="00F021D1"/>
    <w:rsid w:val="00F021ED"/>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BE6"/>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2E2"/>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1FE"/>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2D81"/>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72"/>
    <w:rsid w:val="00FF2087"/>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8F16D5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439B5"/>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tabs>
        <w:tab w:val="clear" w:pos="2041"/>
        <w:tab w:val="num" w:pos="360"/>
      </w:tabs>
      <w:spacing w:before="180"/>
      <w:ind w:left="283" w:hanging="283"/>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347384"/>
  </w:style>
  <w:style w:type="character" w:customStyle="1" w:styleId="TALCar">
    <w:name w:val="TAL Car"/>
    <w:basedOn w:val="a1"/>
    <w:qFormat/>
    <w:locked/>
    <w:rsid w:val="00363452"/>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5E8F166-C023-4D47-A9DE-8E2777071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1642</Words>
  <Characters>9364</Characters>
  <Application>Microsoft Office Word</Application>
  <DocSecurity>0</DocSecurity>
  <Lines>78</Lines>
  <Paragraphs>21</Paragraphs>
  <ScaleCrop>false</ScaleCrop>
  <Company>Vivo</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Xiaohang CHEN (vivo)</cp:lastModifiedBy>
  <cp:revision>3</cp:revision>
  <cp:lastPrinted>2011-08-03T09:36:00Z</cp:lastPrinted>
  <dcterms:created xsi:type="dcterms:W3CDTF">2023-09-28T08:35:00Z</dcterms:created>
  <dcterms:modified xsi:type="dcterms:W3CDTF">2023-09-28T08:36:00Z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